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5391" w:rsidRDefault="00545391" w:rsidP="00545391">
      <w:r>
        <w:t xml:space="preserve">L'objectif de ce travail de recherche est une contribution à la compréhension des phénomènes et mécanismes ainsi que l'optimisation des traitements biologiques dans l'élimination de l'azote du phosphore et des métaux lourds. </w:t>
      </w:r>
    </w:p>
    <w:p w:rsidR="00545391" w:rsidRDefault="00545391" w:rsidP="00545391">
      <w:r>
        <w:t xml:space="preserve">Notre intérêt s'est porté en première étape sur l'élimination de l'azote sous forme de nitrates dans les eaux par une dénitrification hétérotrophe sur grignons d'olives, avec le double objectif d'un traitement des eaux et la valorisation d'un sous-produit de l'industrie agroalimentaire. Les résultats obtenus sont satisfaisants à savoir des rendements allant jusqu'à 99,96 % et des concentrations en nitrites inférieures à la norme. L'étude microbiologique a montré la présence de deux importants types de bactéries qui sont les </w:t>
      </w:r>
      <w:proofErr w:type="spellStart"/>
      <w:r>
        <w:t>Pseudomonas</w:t>
      </w:r>
      <w:proofErr w:type="spellEnd"/>
      <w:r>
        <w:t xml:space="preserve"> et les </w:t>
      </w:r>
      <w:proofErr w:type="spellStart"/>
      <w:r>
        <w:t>Bacillus</w:t>
      </w:r>
      <w:proofErr w:type="spellEnd"/>
      <w:r>
        <w:t xml:space="preserve"> réduisant les nitrates jusqu'au stade d'azote gazeux. Comme application, nous avons traité une eau de puits, suivie ensuite par des essais de dénitrification hétérotrophe en continu.</w:t>
      </w:r>
    </w:p>
    <w:p w:rsidR="00545391" w:rsidRDefault="00545391" w:rsidP="00545391">
      <w:r>
        <w:t xml:space="preserve">Le deuxième traitement étudié est celui de l'élimination biologique du phosphore. Le procédé à boues activées est actuellement le procédé d'épuration biologique des eaux résiduaires le plus répandu. Il présente en effet l'avantage d'une plus grande sécurité en ce qui concerne le degré d'épuration des eaux traitées, car les facteurs comme l'apport d'eau résiduaire ou la masse bactérienne sont contrôlables. Toutes les stations qui sont déjà réalisées en Algérie ne prennent pas en considération la pollution phosphorée. Elles ne sont conçues que pour l'élimination de la pollution carbonée et azotée, or les études menées ont prouvé que le facteur limitant de l'eutrophisation est le phosphore. Par une simple modification, en mettant un bassin anaérobie en tête de station, ce procédé s'avère s'adapter aux exigences nouvelles d'élimination des pollutions carbonées, azotées et phosphorées. Nous avons démarré nos essais sur un pilote à l'échelle du laboratoire. Les limites du système sont testées, en étudiant l'effet des métaux dont la présence dans les eaux pourrait inhiber le traitement. Sans métal le réacteur biologique rejette une eau conforme aux normes de rejet, aussi bien pour l'élimination de la matière organique qui est représentée par la DCO (95%), que pour l'azote (85%) et le phosphore (90%). L'effet toxique de 0,17 mg Cu2+ /g MVS apparaît progressivement avec son accumulation dans la boue, il en résulte une réduction progressive de l'élimination de l'azote, suivi par une réduction de l'assimilation du phosphore. </w:t>
      </w:r>
    </w:p>
    <w:p w:rsidR="00D21378" w:rsidRDefault="00545391" w:rsidP="00545391">
      <w:r>
        <w:t xml:space="preserve">L'objectif de la dernière partie de cette thèse est la dépollution des eaux chargées en métaux lourds sur le même support biologique les grignons d'olives. Les essais ont porté sur l'étude des capacités de fixation du cadmium dissous dans l'eau. Les résultats des essais ont montré que la capacité de </w:t>
      </w:r>
      <w:proofErr w:type="spellStart"/>
      <w:r>
        <w:t>biosorption</w:t>
      </w:r>
      <w:proofErr w:type="spellEnd"/>
      <w:r>
        <w:t xml:space="preserve"> du Cd (II) est influencée par les paramètres liés aux milieux réactionnels à savoir le pH, la vitesse d'agitation, et le traitement du </w:t>
      </w:r>
      <w:proofErr w:type="spellStart"/>
      <w:r>
        <w:t>biosorbant</w:t>
      </w:r>
      <w:proofErr w:type="spellEnd"/>
      <w:r>
        <w:t xml:space="preserve">.  </w:t>
      </w:r>
    </w:p>
    <w:sectPr w:rsidR="00D21378" w:rsidSect="00D2137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45391"/>
    <w:rsid w:val="00545391"/>
    <w:rsid w:val="00D2137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37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456</Words>
  <Characters>2514</Characters>
  <Application>Microsoft Office Word</Application>
  <DocSecurity>0</DocSecurity>
  <Lines>20</Lines>
  <Paragraphs>5</Paragraphs>
  <ScaleCrop>false</ScaleCrop>
  <Company/>
  <LinksUpToDate>false</LinksUpToDate>
  <CharactersWithSpaces>2965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2014-12-07T13:21:00Z</dcterms:created>
  <dcterms:modified xsi:type="dcterms:W3CDTF">2014-12-07T13:21:00Z</dcterms:modified>
</cp:coreProperties>
</file>