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269D" w:rsidRPr="00CC269D" w:rsidRDefault="00CC269D" w:rsidP="00CC269D">
      <w:pPr>
        <w:jc w:val="center"/>
        <w:rPr>
          <w:b/>
        </w:rPr>
      </w:pPr>
      <w:r w:rsidRPr="00CC269D">
        <w:rPr>
          <w:b/>
        </w:rPr>
        <w:t>Résumé</w:t>
      </w:r>
    </w:p>
    <w:p w:rsidR="00CC269D" w:rsidRDefault="00CC269D"/>
    <w:p w:rsidR="00CC269D" w:rsidRPr="00CC269D" w:rsidRDefault="00CC269D" w:rsidP="00CC269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C269D">
        <w:rPr>
          <w:rFonts w:ascii="Times New Roman" w:hAnsi="Times New Roman" w:cs="Times New Roman"/>
          <w:sz w:val="24"/>
          <w:szCs w:val="24"/>
        </w:rPr>
        <w:t xml:space="preserve">Cette these présente une étude expérimentale du comportement hydromécanique d’argiles remaniées et intactes non saturées. Les objectifs principaux de cette thèse sont d’étudier l’influence </w:t>
      </w:r>
      <w:proofErr w:type="gramStart"/>
      <w:r w:rsidRPr="00CC269D">
        <w:rPr>
          <w:rFonts w:ascii="Times New Roman" w:hAnsi="Times New Roman" w:cs="Times New Roman"/>
          <w:sz w:val="24"/>
          <w:szCs w:val="24"/>
        </w:rPr>
        <w:t>de la</w:t>
      </w:r>
      <w:proofErr w:type="gramEnd"/>
      <w:r w:rsidRPr="00CC269D">
        <w:rPr>
          <w:rFonts w:ascii="Times New Roman" w:hAnsi="Times New Roman" w:cs="Times New Roman"/>
          <w:sz w:val="24"/>
          <w:szCs w:val="24"/>
        </w:rPr>
        <w:t xml:space="preserve"> non saturation sur </w:t>
      </w:r>
      <w:r w:rsidRPr="00CC269D">
        <w:rPr>
          <w:rFonts w:ascii="Times New Roman" w:hAnsi="Times New Roman" w:cs="Times New Roman"/>
          <w:color w:val="000000" w:themeColor="text1"/>
          <w:sz w:val="24"/>
          <w:szCs w:val="24"/>
        </w:rPr>
        <w:t>le</w:t>
      </w:r>
      <w:r w:rsidRPr="00CC269D">
        <w:rPr>
          <w:rFonts w:ascii="Times New Roman" w:hAnsi="Times New Roman" w:cs="Times New Roman"/>
          <w:sz w:val="24"/>
          <w:szCs w:val="24"/>
        </w:rPr>
        <w:t xml:space="preserve"> comportement hydromécanique des sols. Le matériau étudié provient d’un site situé dans la commune d’Ouled Fayet à l’Ouest d’ Alger. Apres une série d’essais d’identification et de caractérisation à l’état saturé, une caractérisation du comportement hydromécanique de cette argile est entamée. Le programme expérimental réalisé comporte essentiellement des essais de drainage-humidification, des essais pressiométriques ainsi que des essais oedométriques. Les techniques osmotiques et de contrôle par phase vapeur ont été mises en œuvre pour l’imposition de la succion.</w:t>
      </w:r>
    </w:p>
    <w:sectPr w:rsidR="00CC269D" w:rsidRPr="00CC269D" w:rsidSect="004C17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B652E"/>
    <w:rsid w:val="001F38B7"/>
    <w:rsid w:val="004C17C1"/>
    <w:rsid w:val="005E3FAF"/>
    <w:rsid w:val="006B652E"/>
    <w:rsid w:val="009D2D3E"/>
    <w:rsid w:val="00B461BD"/>
    <w:rsid w:val="00B778D9"/>
    <w:rsid w:val="00C91902"/>
    <w:rsid w:val="00CC269D"/>
    <w:rsid w:val="00D46933"/>
    <w:rsid w:val="00E0457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C17C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118</Words>
  <Characters>676</Characters>
  <Application>Microsoft Office Word</Application>
  <DocSecurity>0</DocSecurity>
  <Lines>5</Lines>
  <Paragraphs>1</Paragraphs>
  <ScaleCrop>false</ScaleCrop>
  <Company>HP</Company>
  <LinksUpToDate>false</LinksUpToDate>
  <CharactersWithSpaces>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start</dc:creator>
  <cp:keywords/>
  <dc:description/>
  <cp:lastModifiedBy>traitement</cp:lastModifiedBy>
  <cp:revision>3</cp:revision>
  <dcterms:created xsi:type="dcterms:W3CDTF">2016-07-19T09:51:00Z</dcterms:created>
  <dcterms:modified xsi:type="dcterms:W3CDTF">2016-12-07T10:12:00Z</dcterms:modified>
</cp:coreProperties>
</file>