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44C1" w:rsidRPr="00BA44C1" w:rsidRDefault="00BA44C1" w:rsidP="00BA44C1">
      <w:pPr>
        <w:bidi w:val="0"/>
        <w:rPr>
          <w:lang w:val="fr-FR" w:bidi="ar-DZ"/>
        </w:rPr>
      </w:pPr>
      <w:r w:rsidRPr="00BA44C1">
        <w:rPr>
          <w:lang w:val="fr-FR" w:bidi="ar-DZ"/>
        </w:rPr>
        <w:t>La distinction entre la rotation du noeud et celle des éléments au niveau des assemblages entraîne des répercussions très importantes sur le comportement global d'une structure auto-stable de poutre-poteau métallique.</w:t>
      </w:r>
    </w:p>
    <w:p w:rsidR="00BA44C1" w:rsidRPr="00BA44C1" w:rsidRDefault="00BA44C1" w:rsidP="00BA44C1">
      <w:pPr>
        <w:bidi w:val="0"/>
        <w:rPr>
          <w:lang w:val="fr-FR" w:bidi="ar-DZ"/>
        </w:rPr>
      </w:pPr>
      <w:r w:rsidRPr="00BA44C1">
        <w:rPr>
          <w:lang w:val="fr-FR" w:bidi="ar-DZ"/>
        </w:rPr>
        <w:t>Le présent travail consiste à établir une formulation analytique du comportement des assemblages semi rigides en tenant compte du phénomène de flambement et des non-linéarités matérielles (plasticité).</w:t>
      </w:r>
    </w:p>
    <w:p w:rsidR="00BA44C1" w:rsidRPr="00BA44C1" w:rsidRDefault="00BA44C1" w:rsidP="00BA44C1">
      <w:pPr>
        <w:bidi w:val="0"/>
        <w:rPr>
          <w:lang w:val="fr-FR" w:bidi="ar-DZ"/>
        </w:rPr>
      </w:pPr>
      <w:r w:rsidRPr="00BA44C1">
        <w:rPr>
          <w:lang w:val="fr-FR" w:bidi="ar-DZ"/>
        </w:rPr>
        <w:t>Un modèle mécanique simple, reposant sur l'analogie des trois ressorts avec en plus l'introduction de l'élément de nœud indéformable, pouvant refléter la stabilité des structures en tenant compte de la spécificité des noeuds d'assemblage, a été développé et validé. Il a l'avantage  de pouvoir fournir, dans le cas de la prise en compte des non linéarités matérielle et géométrique, l'ensemble des informations quantitative et qualitative requises pour permettre de porter un jugement sur la performance de la structure étudiée.</w:t>
      </w:r>
    </w:p>
    <w:p w:rsidR="00DD04AE" w:rsidRPr="00BA44C1" w:rsidRDefault="00BA44C1" w:rsidP="00BA44C1">
      <w:pPr>
        <w:bidi w:val="0"/>
        <w:rPr>
          <w:rFonts w:hint="cs"/>
          <w:lang w:val="fr-FR" w:bidi="ar-DZ"/>
        </w:rPr>
      </w:pPr>
      <w:r w:rsidRPr="00BA44C1">
        <w:rPr>
          <w:lang w:val="fr-FR" w:bidi="ar-DZ"/>
        </w:rPr>
        <w:t>Des études comparatives réalisées avec différents exemples trouvés dans la littérature ont été établies et une très bonne concordance des résultats est obtenue.</w:t>
      </w:r>
    </w:p>
    <w:sectPr w:rsidR="00DD04AE" w:rsidRPr="00BA44C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A44C1"/>
    <w:rsid w:val="006D5754"/>
    <w:rsid w:val="00BA44C1"/>
    <w:rsid w:val="00DD04A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4A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165</Words>
  <Characters>945</Characters>
  <Application>Microsoft Office Word</Application>
  <DocSecurity>0</DocSecurity>
  <Lines>7</Lines>
  <Paragraphs>2</Paragraphs>
  <ScaleCrop>false</ScaleCrop>
  <Company/>
  <LinksUpToDate>false</LinksUpToDate>
  <CharactersWithSpaces>1108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2014-12-09T14:10:00Z</dcterms:created>
  <dcterms:modified xsi:type="dcterms:W3CDTF">2014-12-09T14:10:00Z</dcterms:modified>
</cp:coreProperties>
</file>