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7F77" w:rsidRDefault="00EC3C18">
      <w:r w:rsidRPr="00EC3C18">
        <w:t>Les polysaccharides sont les macromolécules les plus abondantes sur terre. Ils présentent une grande diversité de structure chimique et de propriétés fonctionnelles (rhéologiques et biologiques) qui ont été peu explorées. Dans cette thèse, nous avons proposé de croiser la diversité chimique des polysaccharides de la rhizosphère avec la diversité des bactéries telluriques, permettant ainsi de mettre en place de nouvelles collections de souches productrices d'</w:t>
      </w:r>
      <w:proofErr w:type="spellStart"/>
      <w:r w:rsidRPr="00EC3C18">
        <w:t>exopolysaccharides</w:t>
      </w:r>
      <w:proofErr w:type="spellEnd"/>
      <w:r w:rsidRPr="00EC3C18">
        <w:t xml:space="preserve">.  En effet, 20 sols </w:t>
      </w:r>
      <w:proofErr w:type="spellStart"/>
      <w:r w:rsidRPr="00EC3C18">
        <w:t>rhizosphériques</w:t>
      </w:r>
      <w:proofErr w:type="spellEnd"/>
      <w:r w:rsidRPr="00EC3C18">
        <w:t xml:space="preserve"> cultivés en blé dur provenant de différentes régions d'Algérie ont été choisis pour l'isolement de bactéries productrices d'</w:t>
      </w:r>
      <w:proofErr w:type="spellStart"/>
      <w:r w:rsidRPr="00EC3C18">
        <w:t>exopolysaccharides</w:t>
      </w:r>
      <w:proofErr w:type="spellEnd"/>
      <w:r w:rsidRPr="00EC3C18">
        <w:t xml:space="preserve">. En se basant sur les caractéristiques rhéologiques des polymères produits, nous avons pu sélectionner 8 souches parmi les 73 souches </w:t>
      </w:r>
      <w:proofErr w:type="spellStart"/>
      <w:r w:rsidRPr="00EC3C18">
        <w:t>isolées.L'</w:t>
      </w:r>
      <w:proofErr w:type="spellEnd"/>
      <w:r w:rsidRPr="00EC3C18">
        <w:t xml:space="preserve">étude phénotypique des 8 souches sélectionnées, a permis leur rapprochement aux deux genres </w:t>
      </w:r>
      <w:proofErr w:type="spellStart"/>
      <w:r w:rsidRPr="00EC3C18">
        <w:t>Paenibacillus</w:t>
      </w:r>
      <w:proofErr w:type="spellEnd"/>
      <w:r w:rsidRPr="00EC3C18">
        <w:t xml:space="preserve"> et </w:t>
      </w:r>
      <w:proofErr w:type="spellStart"/>
      <w:r w:rsidRPr="00EC3C18">
        <w:t>Micrococcus.Une</w:t>
      </w:r>
      <w:proofErr w:type="spellEnd"/>
      <w:r w:rsidRPr="00EC3C18">
        <w:t xml:space="preserve"> étude phylogénétique réalisée sur 3 souches bactériennes CHL 0102, LAK 0203 et LAK 030301, a montré qu'elles appartiennent toutes à l'espèce </w:t>
      </w:r>
      <w:proofErr w:type="spellStart"/>
      <w:r w:rsidRPr="00EC3C18">
        <w:t>Paenibacillus</w:t>
      </w:r>
      <w:proofErr w:type="spellEnd"/>
      <w:r w:rsidRPr="00EC3C18">
        <w:t xml:space="preserve"> </w:t>
      </w:r>
      <w:proofErr w:type="spellStart"/>
      <w:r w:rsidRPr="00EC3C18">
        <w:t>polymyxa.L'</w:t>
      </w:r>
      <w:proofErr w:type="spellEnd"/>
      <w:r w:rsidRPr="00EC3C18">
        <w:t>analyse par HPLC des EPS produits par ces 3 souches a montré une composition identique (</w:t>
      </w:r>
      <w:proofErr w:type="spellStart"/>
      <w:r w:rsidRPr="00EC3C18">
        <w:t>polyfructoses</w:t>
      </w:r>
      <w:proofErr w:type="spellEnd"/>
      <w:r w:rsidRPr="00EC3C18">
        <w:t xml:space="preserve">). Ceci laisse supposer que les trois EPS sont des </w:t>
      </w:r>
      <w:proofErr w:type="spellStart"/>
      <w:r w:rsidRPr="00EC3C18">
        <w:t>lévanes</w:t>
      </w:r>
      <w:proofErr w:type="spellEnd"/>
      <w:r w:rsidRPr="00EC3C18">
        <w:t xml:space="preserve">. L'analyse de la capacité de rétention d'eau de ces </w:t>
      </w:r>
      <w:proofErr w:type="spellStart"/>
      <w:r w:rsidRPr="00EC3C18">
        <w:t>exopolysaccharides</w:t>
      </w:r>
      <w:proofErr w:type="spellEnd"/>
      <w:r w:rsidRPr="00EC3C18">
        <w:t xml:space="preserve"> produits par les souches bactériennes correspondantes, a montré des taux de rétention important allant jusqu'à 40%. Par ailleurs, l'amendement d'un sol </w:t>
      </w:r>
      <w:proofErr w:type="spellStart"/>
      <w:r w:rsidRPr="00EC3C18">
        <w:t>rhizosphérique</w:t>
      </w:r>
      <w:proofErr w:type="spellEnd"/>
      <w:r w:rsidRPr="00EC3C18">
        <w:t xml:space="preserve"> de </w:t>
      </w:r>
      <w:proofErr w:type="spellStart"/>
      <w:r w:rsidRPr="00EC3C18">
        <w:t>texteure</w:t>
      </w:r>
      <w:proofErr w:type="spellEnd"/>
      <w:r w:rsidRPr="00EC3C18">
        <w:t xml:space="preserve"> argileuse (provenant de </w:t>
      </w:r>
      <w:proofErr w:type="gramStart"/>
      <w:r w:rsidRPr="00EC3C18">
        <w:t>l' ITGC</w:t>
      </w:r>
      <w:proofErr w:type="gramEnd"/>
      <w:r w:rsidRPr="00EC3C18">
        <w:t xml:space="preserve"> d' Oued </w:t>
      </w:r>
      <w:proofErr w:type="spellStart"/>
      <w:r w:rsidRPr="00EC3C18">
        <w:t>Smar</w:t>
      </w:r>
      <w:proofErr w:type="spellEnd"/>
      <w:r w:rsidRPr="00EC3C18">
        <w:t>) par de faibles concentrations de ces polymères (0.6%), a induit une amélioration significative de la capacité de rétention d'eau du sol. Cette amélioration est surtout le résultat d'une réorganisation structurale du sol suite à l'addition de ces polymères, en augmentant le volume poral.</w:t>
      </w:r>
    </w:p>
    <w:sectPr w:rsidR="001D7F77" w:rsidSect="001D7F7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C3C18"/>
    <w:rsid w:val="001D7F77"/>
    <w:rsid w:val="00EC3C1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7F7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282</Words>
  <Characters>1557</Characters>
  <Application>Microsoft Office Word</Application>
  <DocSecurity>0</DocSecurity>
  <Lines>12</Lines>
  <Paragraphs>3</Paragraphs>
  <ScaleCrop>false</ScaleCrop>
  <Company/>
  <LinksUpToDate>false</LinksUpToDate>
  <CharactersWithSpaces>1836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2015-03-15T13:39:00Z</dcterms:created>
  <dcterms:modified xsi:type="dcterms:W3CDTF">2015-03-15T13:40:00Z</dcterms:modified>
</cp:coreProperties>
</file>