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F56" w:rsidRDefault="00051F56" w:rsidP="00051F56">
      <w:r>
        <w:t xml:space="preserve">        En se basant sur le modèle statistique d'évaporation de Hauser Feshbach et le modèle de pré-équilibre, nous avons calculé les fonctions d'excitations des réactions nucléaires (n,d+np) à l'aide du code de calcul GNASH, dans une gamme d'énergie allant de l'énergie seuil à 20 MeV, pour des noyaux cibles de nombre de masse 47 A  158. En effet, dans la gamme d'énergie considérée, nous avons mené une étude globale basée sur l'unification des paramètres du modèle optique et de la densité de niveaux. Nous avons remarqué que les fonctions d'excitations obtenues, augmentent rapidement à partir de l'énergie seuil et présentent une structure large en dessous de 20 MeV, qui fait intervenir un très grand nombre de niveaux, où la densité de niveaux est très importante. De ce fait, l'hypothèse statistique de Hauser Fashbach a été utilisée dans ce calcul. Le choix des paramètres du potentiel optique est basé sur la reproduction des données expérimentales de la section efficace différentielle de la diffusion élastique à des angles 0°   180°. Les coefficients de transmissions requis par le code GNASH pour le calcul des sections efficaces, ont été calculés dans le cadre du modèle optique par le code SCAT2. Le calcul théorique des fonctions d'excitations a bien reproduit en général les données expérimentales, avec une nette domination du processus de pré-équilibre pour la plupart des noyaux. Nous avons remarqué aussi que la réaction (n,n'p) contribue d'une manière significative dans la détermination de la section efficace de la réaction (n,d+np), ce qui réduit la contribution du processus des réactions directes qui intervient dans la réaction (n,d).  En utilisant le modèle statistique d'évaporation et le modèle exciton ainsi que le modèle de la gouttelette de Myers et swiatecki, une étude systématique de la section efficace des réactions (n,d+np) et (n,d) a été réalisée, dans le but d'établir une formule semi-empirique de la section efficace pour l'énergie des neutrons incidents autour de 14.5 MeV permettant une évaluation rapide des sections efficaces.</w:t>
      </w:r>
    </w:p>
    <w:p w:rsidR="001D12B3" w:rsidRPr="002F6F09" w:rsidRDefault="00051F56" w:rsidP="00051F56">
      <w:r>
        <w:t>Les résultats obtenus dans notre étude systématique ont été comparés aux différents travaux antérieurs. Notre étude présente une nette amélioration dans la description des sections efficaces   et   par rapport aux formules existantes.</w:t>
      </w:r>
      <w:r w:rsidR="00AD3494">
        <w:t xml:space="preserve">        </w:t>
      </w:r>
    </w:p>
    <w:sectPr w:rsidR="001D12B3" w:rsidRPr="002F6F09"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37412" w:rsidRDefault="00937412" w:rsidP="00C20DA6">
      <w:pPr>
        <w:spacing w:after="0" w:line="240" w:lineRule="auto"/>
      </w:pPr>
      <w:r>
        <w:separator/>
      </w:r>
    </w:p>
  </w:endnote>
  <w:endnote w:type="continuationSeparator" w:id="1">
    <w:p w:rsidR="00937412" w:rsidRDefault="00937412"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37412" w:rsidRDefault="00937412" w:rsidP="00C20DA6">
      <w:pPr>
        <w:spacing w:after="0" w:line="240" w:lineRule="auto"/>
      </w:pPr>
      <w:r>
        <w:separator/>
      </w:r>
    </w:p>
  </w:footnote>
  <w:footnote w:type="continuationSeparator" w:id="1">
    <w:p w:rsidR="00937412" w:rsidRDefault="00937412"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71E8C"/>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16F8"/>
    <w:rsid w:val="001C62CB"/>
    <w:rsid w:val="001D12B3"/>
    <w:rsid w:val="001E1CFE"/>
    <w:rsid w:val="001F1320"/>
    <w:rsid w:val="001F6764"/>
    <w:rsid w:val="00201D35"/>
    <w:rsid w:val="00202875"/>
    <w:rsid w:val="00212E66"/>
    <w:rsid w:val="00224E28"/>
    <w:rsid w:val="00230566"/>
    <w:rsid w:val="00230E7A"/>
    <w:rsid w:val="0023400A"/>
    <w:rsid w:val="00235863"/>
    <w:rsid w:val="00240D61"/>
    <w:rsid w:val="002441AF"/>
    <w:rsid w:val="00265F82"/>
    <w:rsid w:val="00270748"/>
    <w:rsid w:val="00283170"/>
    <w:rsid w:val="00291427"/>
    <w:rsid w:val="002B1F8A"/>
    <w:rsid w:val="002B4D23"/>
    <w:rsid w:val="002B4FC7"/>
    <w:rsid w:val="002C2FFD"/>
    <w:rsid w:val="002C437C"/>
    <w:rsid w:val="002C612E"/>
    <w:rsid w:val="002C747F"/>
    <w:rsid w:val="002F271C"/>
    <w:rsid w:val="002F6F09"/>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B73B0"/>
    <w:rsid w:val="003D2E79"/>
    <w:rsid w:val="003E3557"/>
    <w:rsid w:val="003E7569"/>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2468"/>
    <w:rsid w:val="004E432A"/>
    <w:rsid w:val="004E63C7"/>
    <w:rsid w:val="004F6F2D"/>
    <w:rsid w:val="00510017"/>
    <w:rsid w:val="00524642"/>
    <w:rsid w:val="00537788"/>
    <w:rsid w:val="00540872"/>
    <w:rsid w:val="00547EB3"/>
    <w:rsid w:val="0055040F"/>
    <w:rsid w:val="00566D45"/>
    <w:rsid w:val="0058027E"/>
    <w:rsid w:val="005865F3"/>
    <w:rsid w:val="0059144A"/>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42F77"/>
    <w:rsid w:val="00650BDC"/>
    <w:rsid w:val="006513E0"/>
    <w:rsid w:val="00660A49"/>
    <w:rsid w:val="00660C6D"/>
    <w:rsid w:val="0066499B"/>
    <w:rsid w:val="00677D1F"/>
    <w:rsid w:val="00681E88"/>
    <w:rsid w:val="00693091"/>
    <w:rsid w:val="00695E82"/>
    <w:rsid w:val="006A077C"/>
    <w:rsid w:val="006A67AB"/>
    <w:rsid w:val="006B105A"/>
    <w:rsid w:val="006C01AD"/>
    <w:rsid w:val="006C4109"/>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C1A"/>
    <w:rsid w:val="00890E21"/>
    <w:rsid w:val="008A608B"/>
    <w:rsid w:val="008A7190"/>
    <w:rsid w:val="008B417A"/>
    <w:rsid w:val="008C2C02"/>
    <w:rsid w:val="008C3464"/>
    <w:rsid w:val="008D0698"/>
    <w:rsid w:val="008D5B23"/>
    <w:rsid w:val="008E507F"/>
    <w:rsid w:val="008F0C26"/>
    <w:rsid w:val="008F4016"/>
    <w:rsid w:val="009036E2"/>
    <w:rsid w:val="00905C32"/>
    <w:rsid w:val="00937412"/>
    <w:rsid w:val="00956A42"/>
    <w:rsid w:val="00960B24"/>
    <w:rsid w:val="009615CE"/>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35ED"/>
    <w:rsid w:val="00A44C62"/>
    <w:rsid w:val="00A471E4"/>
    <w:rsid w:val="00A47C68"/>
    <w:rsid w:val="00A5151A"/>
    <w:rsid w:val="00A52F68"/>
    <w:rsid w:val="00A655DD"/>
    <w:rsid w:val="00A70009"/>
    <w:rsid w:val="00A756A7"/>
    <w:rsid w:val="00A760B1"/>
    <w:rsid w:val="00A831D6"/>
    <w:rsid w:val="00A834F4"/>
    <w:rsid w:val="00A85DC9"/>
    <w:rsid w:val="00A86290"/>
    <w:rsid w:val="00A93A6B"/>
    <w:rsid w:val="00A95908"/>
    <w:rsid w:val="00A95B62"/>
    <w:rsid w:val="00AA0D8A"/>
    <w:rsid w:val="00AA4002"/>
    <w:rsid w:val="00AA6FAA"/>
    <w:rsid w:val="00AB0F41"/>
    <w:rsid w:val="00AB391C"/>
    <w:rsid w:val="00AB3A93"/>
    <w:rsid w:val="00AB5372"/>
    <w:rsid w:val="00AB739F"/>
    <w:rsid w:val="00AC6252"/>
    <w:rsid w:val="00AD3494"/>
    <w:rsid w:val="00AD5B39"/>
    <w:rsid w:val="00AD74BB"/>
    <w:rsid w:val="00AE6620"/>
    <w:rsid w:val="00AF0301"/>
    <w:rsid w:val="00AF0C9D"/>
    <w:rsid w:val="00AF24D7"/>
    <w:rsid w:val="00B0571B"/>
    <w:rsid w:val="00B11849"/>
    <w:rsid w:val="00B1792F"/>
    <w:rsid w:val="00B36633"/>
    <w:rsid w:val="00B428E6"/>
    <w:rsid w:val="00B430C5"/>
    <w:rsid w:val="00B4357B"/>
    <w:rsid w:val="00B5415E"/>
    <w:rsid w:val="00B55A2A"/>
    <w:rsid w:val="00B76958"/>
    <w:rsid w:val="00B7781F"/>
    <w:rsid w:val="00B8311C"/>
    <w:rsid w:val="00B976C8"/>
    <w:rsid w:val="00BA2F4F"/>
    <w:rsid w:val="00BB4884"/>
    <w:rsid w:val="00BC5096"/>
    <w:rsid w:val="00BC5DB7"/>
    <w:rsid w:val="00BE32D9"/>
    <w:rsid w:val="00BF185A"/>
    <w:rsid w:val="00BF508F"/>
    <w:rsid w:val="00BF644C"/>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D7D6B"/>
    <w:rsid w:val="00CE1C3A"/>
    <w:rsid w:val="00CF0776"/>
    <w:rsid w:val="00D11DB3"/>
    <w:rsid w:val="00D1292C"/>
    <w:rsid w:val="00D33220"/>
    <w:rsid w:val="00D3746D"/>
    <w:rsid w:val="00D4366B"/>
    <w:rsid w:val="00D53256"/>
    <w:rsid w:val="00D53C44"/>
    <w:rsid w:val="00D6119C"/>
    <w:rsid w:val="00D66B13"/>
    <w:rsid w:val="00D671AB"/>
    <w:rsid w:val="00D82887"/>
    <w:rsid w:val="00D85A06"/>
    <w:rsid w:val="00D87EC7"/>
    <w:rsid w:val="00DB5107"/>
    <w:rsid w:val="00DB7F5B"/>
    <w:rsid w:val="00DC7588"/>
    <w:rsid w:val="00DD40FD"/>
    <w:rsid w:val="00DE398E"/>
    <w:rsid w:val="00DE4585"/>
    <w:rsid w:val="00DE472B"/>
    <w:rsid w:val="00DE7590"/>
    <w:rsid w:val="00E0096B"/>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59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356</Words>
  <Characters>1964</Characters>
  <Application>Microsoft Office Word</Application>
  <DocSecurity>0</DocSecurity>
  <Lines>16</Lines>
  <Paragraphs>4</Paragraphs>
  <ScaleCrop>false</ScaleCrop>
  <Company/>
  <LinksUpToDate>false</LinksUpToDate>
  <CharactersWithSpaces>2316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43</cp:revision>
  <dcterms:created xsi:type="dcterms:W3CDTF">2015-10-29T10:00:00Z</dcterms:created>
  <dcterms:modified xsi:type="dcterms:W3CDTF">2015-11-02T13:09:00Z</dcterms:modified>
</cp:coreProperties>
</file>