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2E20" w:rsidRDefault="00E12E20" w:rsidP="00E12E20">
      <w:pPr>
        <w:pStyle w:val="Titre7"/>
        <w:bidi/>
        <w:jc w:val="both"/>
      </w:pPr>
      <w:r>
        <w:t xml:space="preserve">                                                                                          </w:t>
      </w:r>
      <w:r w:rsidRPr="0009481A">
        <w:t xml:space="preserve">                         </w:t>
      </w:r>
      <w:r>
        <w:t xml:space="preserve">                              </w:t>
      </w:r>
      <w:r w:rsidRPr="0009481A">
        <w:t xml:space="preserve">   </w:t>
      </w:r>
      <w:r>
        <w:t xml:space="preserve">                            </w:t>
      </w:r>
    </w:p>
    <w:p w:rsidR="00E12E20" w:rsidRPr="0009481A" w:rsidRDefault="00E12E20" w:rsidP="00E12E20">
      <w:pPr>
        <w:pStyle w:val="Titre6"/>
        <w:spacing w:line="276" w:lineRule="auto"/>
        <w:rPr>
          <w:sz w:val="28"/>
          <w:szCs w:val="28"/>
        </w:rPr>
      </w:pPr>
      <w:r w:rsidRPr="001A4C50">
        <w:rPr>
          <w:b/>
          <w:bCs/>
          <w:sz w:val="28"/>
          <w:szCs w:val="28"/>
        </w:rPr>
        <w:t>R</w:t>
      </w:r>
      <w:r w:rsidRPr="0009481A">
        <w:rPr>
          <w:sz w:val="28"/>
          <w:szCs w:val="28"/>
        </w:rPr>
        <w:t xml:space="preserve">épublique </w:t>
      </w:r>
      <w:r w:rsidRPr="001A4C50">
        <w:rPr>
          <w:b/>
          <w:bCs/>
          <w:sz w:val="28"/>
          <w:szCs w:val="28"/>
        </w:rPr>
        <w:t>A</w:t>
      </w:r>
      <w:r w:rsidRPr="0009481A">
        <w:rPr>
          <w:sz w:val="28"/>
          <w:szCs w:val="28"/>
        </w:rPr>
        <w:t xml:space="preserve">lgérienne </w:t>
      </w:r>
      <w:r w:rsidRPr="001A4C50">
        <w:rPr>
          <w:b/>
          <w:bCs/>
          <w:sz w:val="28"/>
          <w:szCs w:val="28"/>
        </w:rPr>
        <w:t>D</w:t>
      </w:r>
      <w:r w:rsidRPr="0009481A">
        <w:rPr>
          <w:sz w:val="28"/>
          <w:szCs w:val="28"/>
        </w:rPr>
        <w:t xml:space="preserve">émocratique et </w:t>
      </w:r>
      <w:r w:rsidRPr="001A4C50">
        <w:rPr>
          <w:b/>
          <w:bCs/>
          <w:sz w:val="28"/>
          <w:szCs w:val="28"/>
        </w:rPr>
        <w:t>P</w:t>
      </w:r>
      <w:r w:rsidRPr="0009481A">
        <w:rPr>
          <w:sz w:val="28"/>
          <w:szCs w:val="28"/>
        </w:rPr>
        <w:t>opulaire</w:t>
      </w:r>
    </w:p>
    <w:p w:rsidR="00E12E20" w:rsidRPr="0009481A" w:rsidRDefault="00E12E20" w:rsidP="00E12E20">
      <w:pPr>
        <w:pStyle w:val="Titre6"/>
        <w:spacing w:line="276" w:lineRule="auto"/>
        <w:rPr>
          <w:sz w:val="28"/>
          <w:szCs w:val="28"/>
        </w:rPr>
      </w:pPr>
      <w:r w:rsidRPr="001A4C50">
        <w:rPr>
          <w:b/>
          <w:bCs/>
          <w:sz w:val="28"/>
          <w:szCs w:val="28"/>
        </w:rPr>
        <w:t>M</w:t>
      </w:r>
      <w:r w:rsidRPr="0009481A">
        <w:rPr>
          <w:sz w:val="28"/>
          <w:szCs w:val="28"/>
        </w:rPr>
        <w:t>inistère de l’</w:t>
      </w:r>
      <w:r w:rsidRPr="001A4C50">
        <w:rPr>
          <w:b/>
          <w:bCs/>
          <w:sz w:val="28"/>
          <w:szCs w:val="28"/>
        </w:rPr>
        <w:t>E</w:t>
      </w:r>
      <w:r w:rsidRPr="0009481A">
        <w:rPr>
          <w:sz w:val="28"/>
          <w:szCs w:val="28"/>
        </w:rPr>
        <w:t xml:space="preserve">nseignement </w:t>
      </w:r>
      <w:r w:rsidRPr="001A4C50">
        <w:rPr>
          <w:b/>
          <w:bCs/>
          <w:sz w:val="28"/>
          <w:szCs w:val="28"/>
        </w:rPr>
        <w:t>S</w:t>
      </w:r>
      <w:r w:rsidRPr="0009481A">
        <w:rPr>
          <w:sz w:val="28"/>
          <w:szCs w:val="28"/>
        </w:rPr>
        <w:t xml:space="preserve">upérieur et de la </w:t>
      </w:r>
      <w:r w:rsidRPr="001A4C50">
        <w:rPr>
          <w:b/>
          <w:bCs/>
          <w:sz w:val="28"/>
          <w:szCs w:val="28"/>
        </w:rPr>
        <w:t>R</w:t>
      </w:r>
      <w:r w:rsidRPr="0009481A">
        <w:rPr>
          <w:sz w:val="28"/>
          <w:szCs w:val="28"/>
        </w:rPr>
        <w:t xml:space="preserve">echerche </w:t>
      </w:r>
      <w:r w:rsidRPr="001A4C50">
        <w:rPr>
          <w:b/>
          <w:bCs/>
          <w:sz w:val="28"/>
          <w:szCs w:val="28"/>
        </w:rPr>
        <w:t>S</w:t>
      </w:r>
      <w:r w:rsidRPr="0009481A">
        <w:rPr>
          <w:sz w:val="28"/>
          <w:szCs w:val="28"/>
        </w:rPr>
        <w:t>cientifique</w:t>
      </w:r>
    </w:p>
    <w:p w:rsidR="00E12E20" w:rsidRPr="0009481A" w:rsidRDefault="00E12E20" w:rsidP="00E12E20">
      <w:pPr>
        <w:pStyle w:val="Titre1"/>
        <w:spacing w:line="276" w:lineRule="auto"/>
        <w:jc w:val="center"/>
        <w:rPr>
          <w:sz w:val="28"/>
          <w:szCs w:val="28"/>
          <w:lang w:val="fr-FR"/>
        </w:rPr>
      </w:pPr>
      <w:r w:rsidRPr="001A4C50">
        <w:rPr>
          <w:b/>
          <w:bCs/>
          <w:sz w:val="28"/>
          <w:szCs w:val="28"/>
          <w:lang w:val="fr-FR"/>
        </w:rPr>
        <w:t>U</w:t>
      </w:r>
      <w:r w:rsidRPr="0009481A">
        <w:rPr>
          <w:sz w:val="28"/>
          <w:szCs w:val="28"/>
          <w:lang w:val="fr-FR"/>
        </w:rPr>
        <w:t xml:space="preserve">niversité des </w:t>
      </w:r>
      <w:r w:rsidRPr="001A4C50">
        <w:rPr>
          <w:b/>
          <w:bCs/>
          <w:sz w:val="28"/>
          <w:szCs w:val="28"/>
          <w:lang w:val="fr-FR"/>
        </w:rPr>
        <w:t>S</w:t>
      </w:r>
      <w:r w:rsidRPr="0009481A">
        <w:rPr>
          <w:sz w:val="28"/>
          <w:szCs w:val="28"/>
          <w:lang w:val="fr-FR"/>
        </w:rPr>
        <w:t xml:space="preserve">ciences et de la </w:t>
      </w:r>
      <w:r w:rsidRPr="001A4C50">
        <w:rPr>
          <w:b/>
          <w:bCs/>
          <w:sz w:val="28"/>
          <w:szCs w:val="28"/>
          <w:lang w:val="fr-FR"/>
        </w:rPr>
        <w:t>T</w:t>
      </w:r>
      <w:r w:rsidRPr="0009481A">
        <w:rPr>
          <w:sz w:val="28"/>
          <w:szCs w:val="28"/>
          <w:lang w:val="fr-FR"/>
        </w:rPr>
        <w:t>echnologie</w:t>
      </w:r>
      <w:r>
        <w:rPr>
          <w:sz w:val="28"/>
          <w:szCs w:val="28"/>
          <w:lang w:val="fr-FR"/>
        </w:rPr>
        <w:t xml:space="preserve"> </w:t>
      </w:r>
      <w:r w:rsidRPr="001A4C50">
        <w:rPr>
          <w:b/>
          <w:bCs/>
          <w:sz w:val="28"/>
          <w:szCs w:val="28"/>
          <w:lang w:val="fr-FR"/>
        </w:rPr>
        <w:t>H</w:t>
      </w:r>
      <w:r w:rsidRPr="0009481A">
        <w:rPr>
          <w:sz w:val="28"/>
          <w:szCs w:val="28"/>
          <w:lang w:val="fr-FR"/>
        </w:rPr>
        <w:t xml:space="preserve">ouari </w:t>
      </w:r>
      <w:r w:rsidRPr="001A4C50">
        <w:rPr>
          <w:b/>
          <w:bCs/>
          <w:sz w:val="28"/>
          <w:szCs w:val="28"/>
          <w:lang w:val="fr-FR"/>
        </w:rPr>
        <w:t>B</w:t>
      </w:r>
      <w:r w:rsidRPr="0009481A">
        <w:rPr>
          <w:sz w:val="28"/>
          <w:szCs w:val="28"/>
          <w:lang w:val="fr-FR"/>
        </w:rPr>
        <w:t>oumedien</w:t>
      </w:r>
      <w:r>
        <w:rPr>
          <w:sz w:val="28"/>
          <w:szCs w:val="28"/>
          <w:lang w:val="fr-FR"/>
        </w:rPr>
        <w:t>e</w:t>
      </w:r>
      <w:r w:rsidRPr="0009481A">
        <w:rPr>
          <w:sz w:val="28"/>
          <w:szCs w:val="28"/>
          <w:lang w:val="fr-FR"/>
        </w:rPr>
        <w:t xml:space="preserve"> </w:t>
      </w:r>
    </w:p>
    <w:p w:rsidR="00E12E20" w:rsidRDefault="00E12E20" w:rsidP="00E12E20">
      <w:pPr>
        <w:spacing w:line="276" w:lineRule="auto"/>
      </w:pPr>
    </w:p>
    <w:p w:rsidR="00E12E20" w:rsidRDefault="00E12E20" w:rsidP="00E12E20">
      <w:pPr>
        <w:jc w:val="center"/>
        <w:rPr>
          <w:sz w:val="28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2237740</wp:posOffset>
            </wp:positionH>
            <wp:positionV relativeFrom="paragraph">
              <wp:posOffset>79375</wp:posOffset>
            </wp:positionV>
            <wp:extent cx="1334135" cy="1069340"/>
            <wp:effectExtent l="19050" t="0" r="0" b="0"/>
            <wp:wrapNone/>
            <wp:docPr id="4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8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4135" cy="1069340"/>
                    </a:xfrm>
                    <a:prstGeom prst="rect">
                      <a:avLst/>
                    </a:prstGeom>
                    <a:solidFill>
                      <a:srgbClr val="FF0000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12E20" w:rsidRDefault="00E12E20" w:rsidP="00E12E20">
      <w:pPr>
        <w:jc w:val="center"/>
        <w:rPr>
          <w:sz w:val="28"/>
        </w:rPr>
      </w:pPr>
    </w:p>
    <w:p w:rsidR="00E12E20" w:rsidRDefault="00E12E20" w:rsidP="00E12E20">
      <w:pPr>
        <w:jc w:val="center"/>
        <w:rPr>
          <w:sz w:val="28"/>
        </w:rPr>
      </w:pPr>
    </w:p>
    <w:p w:rsidR="00E12E20" w:rsidRDefault="00E12E20" w:rsidP="00E12E20">
      <w:pPr>
        <w:jc w:val="center"/>
        <w:rPr>
          <w:sz w:val="28"/>
        </w:rPr>
      </w:pPr>
    </w:p>
    <w:p w:rsidR="00E12E20" w:rsidRDefault="00E12E20" w:rsidP="00E12E20">
      <w:pPr>
        <w:jc w:val="center"/>
        <w:rPr>
          <w:sz w:val="28"/>
        </w:rPr>
      </w:pPr>
    </w:p>
    <w:p w:rsidR="00E12E20" w:rsidRDefault="00E12E20" w:rsidP="00E12E20"/>
    <w:p w:rsidR="00E12E20" w:rsidRDefault="00E12E20" w:rsidP="00E12E20">
      <w:pPr>
        <w:jc w:val="center"/>
      </w:pPr>
    </w:p>
    <w:p w:rsidR="00E12E20" w:rsidRDefault="00E12E20" w:rsidP="00E12E20">
      <w:pPr>
        <w:pStyle w:val="Titre1"/>
        <w:jc w:val="center"/>
        <w:rPr>
          <w:bCs/>
          <w:sz w:val="28"/>
          <w:szCs w:val="28"/>
          <w:lang w:val="fr-FR"/>
        </w:rPr>
      </w:pPr>
      <w:r w:rsidRPr="00B01EC6">
        <w:rPr>
          <w:b/>
          <w:sz w:val="28"/>
          <w:szCs w:val="28"/>
          <w:lang w:val="fr-FR"/>
        </w:rPr>
        <w:t>F</w:t>
      </w:r>
      <w:r w:rsidRPr="0009481A">
        <w:rPr>
          <w:bCs/>
          <w:sz w:val="28"/>
          <w:szCs w:val="28"/>
          <w:lang w:val="fr-FR"/>
        </w:rPr>
        <w:t xml:space="preserve">aculté de </w:t>
      </w:r>
      <w:r w:rsidRPr="00B01EC6">
        <w:rPr>
          <w:b/>
          <w:sz w:val="28"/>
          <w:szCs w:val="28"/>
          <w:lang w:val="fr-FR"/>
        </w:rPr>
        <w:t>M</w:t>
      </w:r>
      <w:r w:rsidRPr="0009481A">
        <w:rPr>
          <w:bCs/>
          <w:sz w:val="28"/>
          <w:szCs w:val="28"/>
          <w:lang w:val="fr-FR"/>
        </w:rPr>
        <w:t xml:space="preserve">athématiques </w:t>
      </w:r>
    </w:p>
    <w:p w:rsidR="00E12E20" w:rsidRPr="00E9074D" w:rsidRDefault="00E12E20" w:rsidP="00E12E20">
      <w:pPr>
        <w:jc w:val="center"/>
        <w:rPr>
          <w:sz w:val="28"/>
          <w:szCs w:val="28"/>
        </w:rPr>
      </w:pPr>
      <w:r w:rsidRPr="002E75CF">
        <w:rPr>
          <w:b/>
          <w:sz w:val="28"/>
          <w:szCs w:val="28"/>
        </w:rPr>
        <w:t>D</w:t>
      </w:r>
      <w:r w:rsidRPr="00885B96">
        <w:rPr>
          <w:bCs/>
          <w:sz w:val="28"/>
          <w:szCs w:val="28"/>
        </w:rPr>
        <w:t>épartement de</w:t>
      </w:r>
      <w:r>
        <w:t xml:space="preserve"> </w:t>
      </w:r>
      <w:r>
        <w:rPr>
          <w:b/>
          <w:sz w:val="28"/>
          <w:szCs w:val="28"/>
        </w:rPr>
        <w:t>P</w:t>
      </w:r>
      <w:r w:rsidRPr="00324DEC">
        <w:rPr>
          <w:sz w:val="28"/>
          <w:szCs w:val="28"/>
        </w:rPr>
        <w:t>robabilités</w:t>
      </w:r>
      <w:r>
        <w:rPr>
          <w:b/>
          <w:sz w:val="28"/>
          <w:szCs w:val="28"/>
        </w:rPr>
        <w:t xml:space="preserve"> </w:t>
      </w:r>
      <w:r w:rsidRPr="00324DEC">
        <w:rPr>
          <w:sz w:val="28"/>
          <w:szCs w:val="28"/>
        </w:rPr>
        <w:t>et</w:t>
      </w:r>
      <w:r>
        <w:rPr>
          <w:sz w:val="28"/>
          <w:szCs w:val="28"/>
        </w:rPr>
        <w:t xml:space="preserve"> </w:t>
      </w:r>
      <w:r w:rsidRPr="00324DEC">
        <w:rPr>
          <w:b/>
          <w:sz w:val="28"/>
          <w:szCs w:val="28"/>
        </w:rPr>
        <w:t>S</w:t>
      </w:r>
      <w:r w:rsidRPr="00324DEC">
        <w:rPr>
          <w:sz w:val="28"/>
          <w:szCs w:val="28"/>
        </w:rPr>
        <w:t>tatistique</w:t>
      </w:r>
      <w:bookmarkStart w:id="0" w:name="_GoBack"/>
      <w:bookmarkEnd w:id="0"/>
    </w:p>
    <w:p w:rsidR="00E12E20" w:rsidRPr="00EB528A" w:rsidRDefault="00E12E20" w:rsidP="00E12E20">
      <w:pPr>
        <w:rPr>
          <w:sz w:val="24"/>
          <w:szCs w:val="24"/>
        </w:rPr>
      </w:pPr>
    </w:p>
    <w:p w:rsidR="00E12E20" w:rsidRPr="003C4DDC" w:rsidRDefault="00E12E20" w:rsidP="00E12E20">
      <w:pPr>
        <w:jc w:val="center"/>
        <w:rPr>
          <w:b/>
          <w:bCs/>
          <w:sz w:val="24"/>
        </w:rPr>
      </w:pPr>
    </w:p>
    <w:p w:rsidR="00E12E20" w:rsidRPr="005E0311" w:rsidRDefault="00F025E9" w:rsidP="00E12E20">
      <w:pPr>
        <w:rPr>
          <w:sz w:val="16"/>
          <w:szCs w:val="16"/>
        </w:rPr>
      </w:pPr>
      <w:r w:rsidRPr="00F025E9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-3.8pt;margin-top:7.8pt;width:459pt;height:63pt;z-index:251660288" strokeweight="1pt">
            <v:textbox style="mso-next-textbox:#_x0000_s1026">
              <w:txbxContent>
                <w:p w:rsidR="00E12E20" w:rsidRPr="00943A27" w:rsidRDefault="00943A27" w:rsidP="00943A27">
                  <w:pPr>
                    <w:autoSpaceDE w:val="0"/>
                    <w:autoSpaceDN w:val="0"/>
                    <w:adjustRightInd w:val="0"/>
                    <w:jc w:val="center"/>
                    <w:rPr>
                      <w:bCs/>
                      <w:sz w:val="44"/>
                      <w:szCs w:val="44"/>
                    </w:rPr>
                  </w:pPr>
                  <w:r w:rsidRPr="00943A27">
                    <w:rPr>
                      <w:bCs/>
                      <w:sz w:val="44"/>
                      <w:szCs w:val="44"/>
                    </w:rPr>
                    <w:t>Modélisation Stochastique et Statistique dans les Risques de Dégradation Structurelle</w:t>
                  </w:r>
                </w:p>
              </w:txbxContent>
            </v:textbox>
          </v:shape>
        </w:pict>
      </w:r>
    </w:p>
    <w:p w:rsidR="00E12E20" w:rsidRDefault="00E12E20" w:rsidP="00E12E20">
      <w:pPr>
        <w:jc w:val="center"/>
      </w:pPr>
    </w:p>
    <w:p w:rsidR="00E12E20" w:rsidRDefault="00E12E20" w:rsidP="00E12E20">
      <w:pPr>
        <w:jc w:val="center"/>
      </w:pPr>
    </w:p>
    <w:p w:rsidR="00E12E20" w:rsidRDefault="00E12E20" w:rsidP="00E12E20">
      <w:pPr>
        <w:jc w:val="center"/>
      </w:pPr>
    </w:p>
    <w:p w:rsidR="00E12E20" w:rsidRDefault="00E12E20" w:rsidP="00E12E20">
      <w:pPr>
        <w:jc w:val="center"/>
      </w:pPr>
    </w:p>
    <w:p w:rsidR="00E12E20" w:rsidRDefault="00E12E20" w:rsidP="00E12E20"/>
    <w:p w:rsidR="00E12E20" w:rsidRDefault="00E12E20" w:rsidP="00E12E20">
      <w:pPr>
        <w:rPr>
          <w:b/>
          <w:bCs/>
          <w:sz w:val="24"/>
          <w:szCs w:val="24"/>
        </w:rPr>
      </w:pPr>
    </w:p>
    <w:p w:rsidR="00E12E20" w:rsidRDefault="00E12E20" w:rsidP="00E12E20">
      <w:pPr>
        <w:jc w:val="center"/>
        <w:rPr>
          <w:sz w:val="28"/>
          <w:szCs w:val="28"/>
        </w:rPr>
      </w:pPr>
      <w:r w:rsidRPr="00F46AAA">
        <w:rPr>
          <w:sz w:val="28"/>
          <w:szCs w:val="28"/>
        </w:rPr>
        <w:t>P</w:t>
      </w:r>
      <w:r>
        <w:rPr>
          <w:sz w:val="28"/>
          <w:szCs w:val="28"/>
        </w:rPr>
        <w:t>résenté p</w:t>
      </w:r>
      <w:r w:rsidRPr="00F46AAA">
        <w:rPr>
          <w:sz w:val="28"/>
          <w:szCs w:val="28"/>
        </w:rPr>
        <w:t>ar</w:t>
      </w:r>
    </w:p>
    <w:p w:rsidR="00E12E20" w:rsidRPr="000233EE" w:rsidRDefault="00E12E20" w:rsidP="00E12E20">
      <w:pPr>
        <w:jc w:val="center"/>
        <w:rPr>
          <w:sz w:val="24"/>
          <w:szCs w:val="24"/>
        </w:rPr>
      </w:pPr>
    </w:p>
    <w:p w:rsidR="00E12E20" w:rsidRPr="000233EE" w:rsidRDefault="00943A27" w:rsidP="00E12E20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KHELLOUF </w:t>
      </w:r>
      <w:proofErr w:type="spellStart"/>
      <w:r>
        <w:rPr>
          <w:bCs/>
          <w:sz w:val="28"/>
          <w:szCs w:val="28"/>
        </w:rPr>
        <w:t>Nawel</w:t>
      </w:r>
      <w:proofErr w:type="spellEnd"/>
    </w:p>
    <w:p w:rsidR="00E12E20" w:rsidRDefault="00E12E20" w:rsidP="00E12E20">
      <w:pPr>
        <w:rPr>
          <w:b/>
          <w:bCs/>
          <w:sz w:val="24"/>
          <w:szCs w:val="24"/>
        </w:rPr>
      </w:pPr>
    </w:p>
    <w:p w:rsidR="00E12E20" w:rsidRDefault="00E12E20" w:rsidP="00E12E20">
      <w:pPr>
        <w:rPr>
          <w:b/>
          <w:bCs/>
          <w:sz w:val="24"/>
          <w:szCs w:val="24"/>
        </w:rPr>
      </w:pPr>
      <w:r w:rsidRPr="00BD1A5B">
        <w:rPr>
          <w:b/>
          <w:bCs/>
          <w:sz w:val="24"/>
          <w:szCs w:val="24"/>
        </w:rPr>
        <w:t>Résumé :</w:t>
      </w:r>
    </w:p>
    <w:p w:rsidR="00E12E20" w:rsidRDefault="00F025E9" w:rsidP="00E12E20">
      <w:r w:rsidRPr="00F025E9">
        <w:rPr>
          <w:b/>
          <w:bCs/>
          <w:noProof/>
        </w:rPr>
        <w:pict>
          <v:shape id="_x0000_s1027" type="#_x0000_t202" style="position:absolute;margin-left:-3.8pt;margin-top:10.25pt;width:463.2pt;height:246.2pt;z-index:251661312" strokeweight="1pt">
            <v:textbox style="mso-next-textbox:#_x0000_s1027">
              <w:txbxContent>
                <w:p w:rsidR="00E12E20" w:rsidRPr="004860BB" w:rsidRDefault="00E12E20" w:rsidP="00E12E20">
                  <w:pPr>
                    <w:spacing w:line="360" w:lineRule="auto"/>
                    <w:jc w:val="both"/>
                    <w:rPr>
                      <w:sz w:val="8"/>
                      <w:szCs w:val="8"/>
                    </w:rPr>
                  </w:pPr>
                  <w:r w:rsidRPr="00E87CD5">
                    <w:rPr>
                      <w:sz w:val="24"/>
                      <w:szCs w:val="24"/>
                    </w:rPr>
                    <w:t xml:space="preserve"> </w:t>
                  </w:r>
                </w:p>
                <w:p w:rsidR="00E12E20" w:rsidRDefault="00943A27" w:rsidP="001A6733">
                  <w:pPr>
                    <w:spacing w:line="360" w:lineRule="auto"/>
                    <w:jc w:val="both"/>
                    <w:rPr>
                      <w:sz w:val="24"/>
                      <w:szCs w:val="24"/>
                    </w:rPr>
                  </w:pPr>
                  <w:r w:rsidRPr="00943A27">
                    <w:rPr>
                      <w:sz w:val="24"/>
                      <w:szCs w:val="24"/>
                    </w:rPr>
                    <w:t>Dans ce travail, Nous décrivons le niveau de dégradation caractéristique d’une structure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943A27">
                    <w:rPr>
                      <w:sz w:val="24"/>
                      <w:szCs w:val="24"/>
                    </w:rPr>
                    <w:t>à l’aide d’un processus stochastique appelé processus de dégradation. La dynamique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943A27">
                    <w:rPr>
                      <w:sz w:val="24"/>
                      <w:szCs w:val="24"/>
                    </w:rPr>
                    <w:t xml:space="preserve">de ce processus est modélisée par une équation différentielle stochastique de type </w:t>
                  </w:r>
                  <w:r w:rsidR="001A6733">
                    <w:rPr>
                      <w:sz w:val="24"/>
                      <w:szCs w:val="24"/>
                    </w:rPr>
                    <w:t>"</w:t>
                  </w:r>
                  <w:r w:rsidRPr="00943A27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943A27">
                    <w:rPr>
                      <w:sz w:val="24"/>
                      <w:szCs w:val="24"/>
                    </w:rPr>
                    <w:t>Stratonovich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="001A6733">
                    <w:rPr>
                      <w:sz w:val="24"/>
                      <w:szCs w:val="24"/>
                    </w:rPr>
                    <w:t>"</w:t>
                  </w:r>
                  <w:r w:rsidRPr="00943A27">
                    <w:rPr>
                      <w:sz w:val="24"/>
                      <w:szCs w:val="24"/>
                    </w:rPr>
                    <w:t>. Une description détaillée du phénomène et la définition de ses paramètres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943A27">
                    <w:rPr>
                      <w:sz w:val="24"/>
                      <w:szCs w:val="24"/>
                    </w:rPr>
                    <w:t>physiques sont présentes. Des solutions analytiques du processus L(t) désignant la taille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943A27">
                    <w:rPr>
                      <w:sz w:val="24"/>
                      <w:szCs w:val="24"/>
                    </w:rPr>
                    <w:t>de la dégradation probable sont examinées. Nous étudions la fiabilité du système en considérant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943A27">
                    <w:rPr>
                      <w:sz w:val="24"/>
                      <w:szCs w:val="24"/>
                    </w:rPr>
                    <w:t>la défaillance de la structure lorsque le processus de dégradation dépasse un seuil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943A27">
                    <w:rPr>
                      <w:sz w:val="24"/>
                      <w:szCs w:val="24"/>
                    </w:rPr>
                    <w:t>fixe. La loi du temps d’atteindre un seuil de dégradation indésirable est estimée. Le problème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943A27">
                    <w:rPr>
                      <w:sz w:val="24"/>
                      <w:szCs w:val="24"/>
                    </w:rPr>
                    <w:t>de la fiabilité de la structure est étudié en fonction d’un semble de facteurs de risque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943A27">
                    <w:rPr>
                      <w:sz w:val="24"/>
                      <w:szCs w:val="24"/>
                    </w:rPr>
                    <w:t>significativement détermine. Une mise en œuvre par simulation est effectuée.</w:t>
                  </w:r>
                </w:p>
                <w:p w:rsidR="00943A27" w:rsidRPr="002E5F56" w:rsidRDefault="00943A27" w:rsidP="00943A27">
                  <w:pPr>
                    <w:spacing w:line="360" w:lineRule="auto"/>
                    <w:jc w:val="both"/>
                    <w:rPr>
                      <w:sz w:val="24"/>
                      <w:szCs w:val="24"/>
                    </w:rPr>
                  </w:pPr>
                  <w:r w:rsidRPr="00943A27">
                    <w:rPr>
                      <w:b/>
                      <w:bCs/>
                      <w:sz w:val="24"/>
                      <w:szCs w:val="24"/>
                    </w:rPr>
                    <w:t>Mots clés</w:t>
                  </w:r>
                  <w:r w:rsidRPr="00943A27">
                    <w:rPr>
                      <w:sz w:val="24"/>
                      <w:szCs w:val="24"/>
                    </w:rPr>
                    <w:t xml:space="preserve"> : Dégradation structurelle, Diffusion, Modélisation, Simulation, Fiabilité.</w:t>
                  </w:r>
                </w:p>
              </w:txbxContent>
            </v:textbox>
          </v:shape>
        </w:pict>
      </w:r>
    </w:p>
    <w:p w:rsidR="00E12E20" w:rsidRPr="00504AD8" w:rsidRDefault="00E12E20" w:rsidP="00E12E20">
      <w:pPr>
        <w:rPr>
          <w:b/>
          <w:bCs/>
        </w:rPr>
      </w:pPr>
    </w:p>
    <w:p w:rsidR="00E12E20" w:rsidRDefault="00E12E20" w:rsidP="00E12E20">
      <w:pPr>
        <w:jc w:val="center"/>
      </w:pPr>
    </w:p>
    <w:p w:rsidR="00E12E20" w:rsidRDefault="00E12E20" w:rsidP="00E12E20">
      <w:pPr>
        <w:jc w:val="center"/>
      </w:pPr>
    </w:p>
    <w:p w:rsidR="00E12E20" w:rsidRDefault="00E12E20" w:rsidP="00E12E20">
      <w:pPr>
        <w:rPr>
          <w:sz w:val="24"/>
        </w:rPr>
      </w:pPr>
    </w:p>
    <w:p w:rsidR="00E12E20" w:rsidRDefault="00E12E20" w:rsidP="00E12E20">
      <w:pPr>
        <w:rPr>
          <w:sz w:val="24"/>
        </w:rPr>
      </w:pPr>
    </w:p>
    <w:p w:rsidR="00E12E20" w:rsidRDefault="00E12E20" w:rsidP="00E12E20">
      <w:pPr>
        <w:rPr>
          <w:sz w:val="24"/>
        </w:rPr>
      </w:pPr>
    </w:p>
    <w:p w:rsidR="00E12E20" w:rsidRDefault="00E12E20" w:rsidP="00E12E20">
      <w:pPr>
        <w:rPr>
          <w:sz w:val="24"/>
        </w:rPr>
      </w:pPr>
    </w:p>
    <w:p w:rsidR="00E12E20" w:rsidRDefault="00E12E20" w:rsidP="00E12E20"/>
    <w:p w:rsidR="00E12E20" w:rsidRPr="00535976" w:rsidRDefault="00E12E20" w:rsidP="00E12E20"/>
    <w:p w:rsidR="00E12E20" w:rsidRPr="00535976" w:rsidRDefault="00E12E20" w:rsidP="00E12E20"/>
    <w:p w:rsidR="00E12E20" w:rsidRPr="00535976" w:rsidRDefault="00E12E20" w:rsidP="00E12E20"/>
    <w:p w:rsidR="00E12E20" w:rsidRPr="00535976" w:rsidRDefault="00E12E20" w:rsidP="00E12E20"/>
    <w:p w:rsidR="00E12E20" w:rsidRPr="00535976" w:rsidRDefault="00E12E20" w:rsidP="00E12E20"/>
    <w:p w:rsidR="00E12E20" w:rsidRDefault="00E12E20" w:rsidP="00E12E20"/>
    <w:p w:rsidR="00E12E20" w:rsidRDefault="00E12E20" w:rsidP="00E12E20">
      <w:pPr>
        <w:rPr>
          <w:sz w:val="24"/>
          <w:szCs w:val="24"/>
        </w:rPr>
      </w:pPr>
    </w:p>
    <w:p w:rsidR="00E12E20" w:rsidRDefault="00E12E20" w:rsidP="00E12E20">
      <w:pPr>
        <w:rPr>
          <w:b/>
          <w:bCs/>
          <w:sz w:val="24"/>
          <w:szCs w:val="24"/>
        </w:rPr>
      </w:pPr>
    </w:p>
    <w:p w:rsidR="00E12E20" w:rsidRDefault="00E12E20" w:rsidP="00E12E20">
      <w:pPr>
        <w:rPr>
          <w:b/>
          <w:bCs/>
          <w:sz w:val="24"/>
          <w:szCs w:val="24"/>
        </w:rPr>
      </w:pPr>
    </w:p>
    <w:p w:rsidR="00E12E20" w:rsidRDefault="00E12E20" w:rsidP="00E12E20">
      <w:pPr>
        <w:rPr>
          <w:b/>
          <w:bCs/>
          <w:sz w:val="24"/>
          <w:szCs w:val="24"/>
        </w:rPr>
      </w:pPr>
    </w:p>
    <w:p w:rsidR="00E12E20" w:rsidRDefault="00E12E20" w:rsidP="00E12E20">
      <w:pPr>
        <w:rPr>
          <w:b/>
          <w:bCs/>
          <w:sz w:val="24"/>
          <w:szCs w:val="24"/>
        </w:rPr>
      </w:pPr>
    </w:p>
    <w:p w:rsidR="00E12E20" w:rsidRDefault="00E12E20" w:rsidP="00E12E20">
      <w:pPr>
        <w:rPr>
          <w:b/>
          <w:bCs/>
          <w:sz w:val="24"/>
          <w:szCs w:val="24"/>
        </w:rPr>
      </w:pPr>
    </w:p>
    <w:p w:rsidR="00E12E20" w:rsidRDefault="00E12E20" w:rsidP="00E12E20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Mémoire de magister</w:t>
      </w:r>
    </w:p>
    <w:p w:rsidR="005E48D3" w:rsidRDefault="005E48D3" w:rsidP="00E12E20">
      <w:pPr>
        <w:rPr>
          <w:b/>
          <w:bCs/>
          <w:sz w:val="24"/>
          <w:szCs w:val="24"/>
        </w:rPr>
      </w:pPr>
    </w:p>
    <w:p w:rsidR="00E12E20" w:rsidRPr="003C4DDC" w:rsidRDefault="00E12E20" w:rsidP="00E12E20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Directeur de thèse : K. BOUKHETALA professeur à l’U.S.T.H.B</w:t>
      </w:r>
    </w:p>
    <w:p w:rsidR="00E12E20" w:rsidRDefault="00E12E20" w:rsidP="00E12E20">
      <w:pPr>
        <w:rPr>
          <w:sz w:val="24"/>
          <w:szCs w:val="24"/>
        </w:rPr>
      </w:pPr>
    </w:p>
    <w:p w:rsidR="00E12E20" w:rsidRDefault="00E12E20" w:rsidP="00E12E20">
      <w:pPr>
        <w:rPr>
          <w:sz w:val="24"/>
          <w:szCs w:val="24"/>
        </w:rPr>
      </w:pPr>
    </w:p>
    <w:p w:rsidR="00E12E20" w:rsidRDefault="00E12E20" w:rsidP="00E12E20">
      <w:pPr>
        <w:rPr>
          <w:sz w:val="24"/>
          <w:szCs w:val="24"/>
        </w:rPr>
      </w:pPr>
    </w:p>
    <w:p w:rsidR="00A918A0" w:rsidRDefault="00A918A0" w:rsidP="00E12E20">
      <w:pPr>
        <w:jc w:val="right"/>
      </w:pPr>
    </w:p>
    <w:sectPr w:rsidR="00A918A0" w:rsidSect="003C4DDC">
      <w:pgSz w:w="11906" w:h="16838"/>
      <w:pgMar w:top="142" w:right="1417" w:bottom="142" w:left="1417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E12E20"/>
    <w:rsid w:val="00155B76"/>
    <w:rsid w:val="001A6733"/>
    <w:rsid w:val="001A7F1C"/>
    <w:rsid w:val="004E1CF4"/>
    <w:rsid w:val="005E48D3"/>
    <w:rsid w:val="007B5C1C"/>
    <w:rsid w:val="00943A27"/>
    <w:rsid w:val="009D3FE5"/>
    <w:rsid w:val="00A718F0"/>
    <w:rsid w:val="00A905BA"/>
    <w:rsid w:val="00A918A0"/>
    <w:rsid w:val="00A95E88"/>
    <w:rsid w:val="00AC23E2"/>
    <w:rsid w:val="00BD7683"/>
    <w:rsid w:val="00D50B61"/>
    <w:rsid w:val="00D6690A"/>
    <w:rsid w:val="00DA1282"/>
    <w:rsid w:val="00E12E20"/>
    <w:rsid w:val="00E9074D"/>
    <w:rsid w:val="00EC7982"/>
    <w:rsid w:val="00F025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2E2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paragraph" w:styleId="Titre1">
    <w:name w:val="heading 1"/>
    <w:basedOn w:val="Normal"/>
    <w:next w:val="Normal"/>
    <w:link w:val="Titre1Car"/>
    <w:qFormat/>
    <w:rsid w:val="00E12E20"/>
    <w:pPr>
      <w:keepNext/>
      <w:outlineLvl w:val="0"/>
    </w:pPr>
    <w:rPr>
      <w:sz w:val="36"/>
      <w:lang w:val="en-US"/>
    </w:rPr>
  </w:style>
  <w:style w:type="paragraph" w:styleId="Titre6">
    <w:name w:val="heading 6"/>
    <w:basedOn w:val="Normal"/>
    <w:next w:val="Normal"/>
    <w:link w:val="Titre6Car"/>
    <w:qFormat/>
    <w:rsid w:val="00E12E20"/>
    <w:pPr>
      <w:keepNext/>
      <w:jc w:val="center"/>
      <w:outlineLvl w:val="5"/>
    </w:pPr>
    <w:rPr>
      <w:sz w:val="24"/>
    </w:rPr>
  </w:style>
  <w:style w:type="paragraph" w:styleId="Titre7">
    <w:name w:val="heading 7"/>
    <w:basedOn w:val="Normal"/>
    <w:next w:val="Normal"/>
    <w:link w:val="Titre7Car"/>
    <w:qFormat/>
    <w:rsid w:val="00E12E20"/>
    <w:pPr>
      <w:keepNext/>
      <w:tabs>
        <w:tab w:val="left" w:pos="8931"/>
      </w:tabs>
      <w:ind w:right="141"/>
      <w:jc w:val="right"/>
      <w:outlineLvl w:val="6"/>
    </w:pPr>
    <w:rPr>
      <w:sz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E12E20"/>
    <w:rPr>
      <w:rFonts w:ascii="Times New Roman" w:eastAsia="Times New Roman" w:hAnsi="Times New Roman" w:cs="Times New Roman"/>
      <w:sz w:val="36"/>
      <w:szCs w:val="20"/>
      <w:lang w:eastAsia="fr-FR"/>
    </w:rPr>
  </w:style>
  <w:style w:type="character" w:customStyle="1" w:styleId="Titre6Car">
    <w:name w:val="Titre 6 Car"/>
    <w:basedOn w:val="Policepardfaut"/>
    <w:link w:val="Titre6"/>
    <w:rsid w:val="00E12E20"/>
    <w:rPr>
      <w:rFonts w:ascii="Times New Roman" w:eastAsia="Times New Roman" w:hAnsi="Times New Roman" w:cs="Times New Roman"/>
      <w:sz w:val="24"/>
      <w:szCs w:val="20"/>
      <w:lang w:val="fr-FR" w:eastAsia="fr-FR"/>
    </w:rPr>
  </w:style>
  <w:style w:type="character" w:customStyle="1" w:styleId="Titre7Car">
    <w:name w:val="Titre 7 Car"/>
    <w:basedOn w:val="Policepardfaut"/>
    <w:link w:val="Titre7"/>
    <w:rsid w:val="00E12E20"/>
    <w:rPr>
      <w:rFonts w:ascii="Times New Roman" w:eastAsia="Times New Roman" w:hAnsi="Times New Roman" w:cs="Times New Roman"/>
      <w:sz w:val="24"/>
      <w:szCs w:val="20"/>
      <w:lang w:val="fr-FR"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502</Characters>
  <Application>Microsoft Office Word</Application>
  <DocSecurity>0</DocSecurity>
  <Lines>4</Lines>
  <Paragraphs>1</Paragraphs>
  <ScaleCrop>false</ScaleCrop>
  <Company/>
  <LinksUpToDate>false</LinksUpToDate>
  <CharactersWithSpaces>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mohamed ali</dc:creator>
  <cp:lastModifiedBy>HP 500B</cp:lastModifiedBy>
  <cp:revision>2</cp:revision>
  <dcterms:created xsi:type="dcterms:W3CDTF">2014-02-23T08:32:00Z</dcterms:created>
  <dcterms:modified xsi:type="dcterms:W3CDTF">2014-02-23T08:32:00Z</dcterms:modified>
</cp:coreProperties>
</file>