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54CF" w:rsidRPr="00A6353E" w:rsidRDefault="007654CF" w:rsidP="007654CF">
      <w:pPr>
        <w:spacing w:line="36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A6353E">
        <w:rPr>
          <w:rFonts w:ascii="Times New Roman" w:hAnsi="Times New Roman" w:cs="Times New Roman"/>
          <w:b/>
          <w:i/>
          <w:sz w:val="24"/>
          <w:szCs w:val="24"/>
        </w:rPr>
        <w:t>RESUME :</w:t>
      </w:r>
    </w:p>
    <w:p w:rsidR="007654CF" w:rsidRPr="009D29B8" w:rsidRDefault="007654CF" w:rsidP="007654C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29B8">
        <w:rPr>
          <w:rFonts w:ascii="Times New Roman" w:hAnsi="Times New Roman" w:cs="Times New Roman"/>
          <w:sz w:val="24"/>
          <w:szCs w:val="24"/>
        </w:rPr>
        <w:t xml:space="preserve">Dans le cadre des applications de </w:t>
      </w:r>
      <w:r>
        <w:rPr>
          <w:rFonts w:ascii="Times New Roman" w:hAnsi="Times New Roman" w:cs="Times New Roman"/>
          <w:sz w:val="24"/>
          <w:szCs w:val="24"/>
        </w:rPr>
        <w:t xml:space="preserve">la </w:t>
      </w:r>
      <w:r w:rsidRPr="009D29B8">
        <w:rPr>
          <w:rFonts w:ascii="Times New Roman" w:hAnsi="Times New Roman" w:cs="Times New Roman"/>
          <w:sz w:val="24"/>
          <w:szCs w:val="24"/>
        </w:rPr>
        <w:t xml:space="preserve">radiothérapie externe et </w:t>
      </w:r>
      <w:r>
        <w:rPr>
          <w:rFonts w:ascii="Times New Roman" w:hAnsi="Times New Roman" w:cs="Times New Roman"/>
          <w:sz w:val="24"/>
          <w:szCs w:val="24"/>
        </w:rPr>
        <w:t xml:space="preserve">de la </w:t>
      </w:r>
      <w:r w:rsidRPr="009D29B8">
        <w:rPr>
          <w:rFonts w:ascii="Times New Roman" w:hAnsi="Times New Roman" w:cs="Times New Roman"/>
          <w:sz w:val="24"/>
          <w:szCs w:val="24"/>
        </w:rPr>
        <w:t>curiethérapie en clinique, le processus de mise en place du traitement des patients comporte plusieurs étapes parmi lesquelles le calcul prévisionnel de la distribution de dose à l’aide d’un système informatisé communément appelé TPS (</w:t>
      </w:r>
      <w:proofErr w:type="spellStart"/>
      <w:r w:rsidRPr="009D29B8">
        <w:rPr>
          <w:rFonts w:ascii="Times New Roman" w:hAnsi="Times New Roman" w:cs="Times New Roman"/>
          <w:sz w:val="24"/>
          <w:szCs w:val="24"/>
        </w:rPr>
        <w:t>Treatment</w:t>
      </w:r>
      <w:proofErr w:type="spellEnd"/>
      <w:r w:rsidRPr="009D29B8">
        <w:rPr>
          <w:rFonts w:ascii="Times New Roman" w:hAnsi="Times New Roman" w:cs="Times New Roman"/>
          <w:sz w:val="24"/>
          <w:szCs w:val="24"/>
        </w:rPr>
        <w:t xml:space="preserve"> Planning System). </w:t>
      </w:r>
    </w:p>
    <w:p w:rsidR="007654CF" w:rsidRPr="009D29B8" w:rsidRDefault="007654CF" w:rsidP="007654C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L’objectif de </w:t>
      </w:r>
      <w:r w:rsidRPr="009D29B8">
        <w:rPr>
          <w:rFonts w:ascii="Times New Roman" w:hAnsi="Times New Roman" w:cs="Times New Roman"/>
          <w:sz w:val="24"/>
          <w:szCs w:val="24"/>
        </w:rPr>
        <w:t xml:space="preserve">notre présent travail  consiste à évaluer les paramètres dosimétriques d’une source de </w:t>
      </w:r>
      <w:r w:rsidRPr="00CC1DEE">
        <w:rPr>
          <w:rFonts w:ascii="Times New Roman" w:hAnsi="Times New Roman" w:cs="Times New Roman"/>
          <w:sz w:val="24"/>
          <w:szCs w:val="24"/>
          <w:vertAlign w:val="superscript"/>
        </w:rPr>
        <w:t>137</w:t>
      </w:r>
      <w:r w:rsidRPr="009D29B8">
        <w:rPr>
          <w:rFonts w:ascii="Times New Roman" w:hAnsi="Times New Roman" w:cs="Times New Roman"/>
          <w:sz w:val="24"/>
          <w:szCs w:val="24"/>
        </w:rPr>
        <w:t>Cs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29B8">
        <w:rPr>
          <w:rFonts w:ascii="Times New Roman" w:hAnsi="Times New Roman" w:cs="Times New Roman"/>
          <w:sz w:val="24"/>
          <w:szCs w:val="24"/>
        </w:rPr>
        <w:t>en curiethérapie bas débit de dose afin de générer une bibliothèque de données pour un meilleur calcul de la distribution de dose.</w:t>
      </w:r>
    </w:p>
    <w:p w:rsidR="007654CF" w:rsidRPr="009D29B8" w:rsidRDefault="007654CF" w:rsidP="007654C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29B8">
        <w:rPr>
          <w:rFonts w:ascii="Times New Roman" w:hAnsi="Times New Roman" w:cs="Times New Roman"/>
          <w:sz w:val="24"/>
          <w:szCs w:val="24"/>
        </w:rPr>
        <w:t>  Dans la première partie nous nous somme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9D29B8">
        <w:rPr>
          <w:rFonts w:ascii="Times New Roman" w:hAnsi="Times New Roman" w:cs="Times New Roman"/>
          <w:sz w:val="24"/>
          <w:szCs w:val="24"/>
        </w:rPr>
        <w:t xml:space="preserve"> référés aux</w:t>
      </w:r>
      <w:r>
        <w:rPr>
          <w:rFonts w:ascii="Times New Roman" w:hAnsi="Times New Roman" w:cs="Times New Roman"/>
          <w:sz w:val="24"/>
          <w:szCs w:val="24"/>
        </w:rPr>
        <w:t xml:space="preserve"> travaux du </w:t>
      </w:r>
      <w:proofErr w:type="spellStart"/>
      <w:r>
        <w:rPr>
          <w:rFonts w:ascii="Times New Roman" w:hAnsi="Times New Roman" w:cs="Times New Roman"/>
          <w:sz w:val="24"/>
          <w:szCs w:val="24"/>
        </w:rPr>
        <w:t>Task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-Group N°43 de </w:t>
      </w:r>
      <w:r w:rsidRPr="009D29B8">
        <w:rPr>
          <w:rFonts w:ascii="Times New Roman" w:hAnsi="Times New Roman" w:cs="Times New Roman"/>
          <w:sz w:val="24"/>
          <w:szCs w:val="24"/>
        </w:rPr>
        <w:t xml:space="preserve"> l’American Association of </w:t>
      </w:r>
      <w:proofErr w:type="spellStart"/>
      <w:r w:rsidRPr="009D29B8">
        <w:rPr>
          <w:rFonts w:ascii="Times New Roman" w:hAnsi="Times New Roman" w:cs="Times New Roman"/>
          <w:sz w:val="24"/>
          <w:szCs w:val="24"/>
        </w:rPr>
        <w:t>Physists</w:t>
      </w:r>
      <w:proofErr w:type="spellEnd"/>
      <w:r w:rsidRPr="009D29B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9D29B8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edicine</w:t>
      </w:r>
      <w:proofErr w:type="spellEnd"/>
      <w:r>
        <w:rPr>
          <w:rFonts w:ascii="Times New Roman" w:hAnsi="Times New Roman" w:cs="Times New Roman"/>
          <w:sz w:val="24"/>
          <w:szCs w:val="24"/>
        </w:rPr>
        <w:t> </w:t>
      </w:r>
      <w:r w:rsidRPr="009D29B8">
        <w:rPr>
          <w:rFonts w:ascii="Times New Roman" w:hAnsi="Times New Roman" w:cs="Times New Roman"/>
          <w:sz w:val="24"/>
          <w:szCs w:val="24"/>
        </w:rPr>
        <w:t xml:space="preserve">(AAPM) pour calculer les  propriétés dosimétriques de notre source </w:t>
      </w:r>
      <w:r w:rsidRPr="005F59B9">
        <w:rPr>
          <w:rFonts w:ascii="Times New Roman" w:hAnsi="Times New Roman" w:cs="Times New Roman"/>
          <w:sz w:val="24"/>
          <w:szCs w:val="24"/>
          <w:vertAlign w:val="superscript"/>
        </w:rPr>
        <w:t>137</w:t>
      </w:r>
      <w:r w:rsidRPr="009D29B8">
        <w:rPr>
          <w:rFonts w:ascii="Times New Roman" w:hAnsi="Times New Roman" w:cs="Times New Roman"/>
          <w:sz w:val="24"/>
          <w:szCs w:val="24"/>
        </w:rPr>
        <w:t>Cs (type CDC :K1-K3) caractérisant son utilisation en routine clinique et qui sont déterminées par : le facteur géométrique G(r, θ), l’intensité du  débit de kerma dans l’air, la fonction radiale g ( r), la fonction d’anisotropie F (r, θ), et la constante de débit de dose Λ.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29B8">
        <w:rPr>
          <w:rFonts w:ascii="Times New Roman" w:hAnsi="Times New Roman" w:cs="Times New Roman"/>
          <w:sz w:val="24"/>
          <w:szCs w:val="24"/>
        </w:rPr>
        <w:t xml:space="preserve">La distribution de dose a été mesurée en utilisant des dosimètres </w:t>
      </w:r>
      <w:proofErr w:type="gramStart"/>
      <w:r w:rsidRPr="009D29B8">
        <w:rPr>
          <w:rFonts w:ascii="Times New Roman" w:hAnsi="Times New Roman" w:cs="Times New Roman"/>
          <w:sz w:val="24"/>
          <w:szCs w:val="24"/>
        </w:rPr>
        <w:t>thermo</w:t>
      </w:r>
      <w:proofErr w:type="gramEnd"/>
      <w:r w:rsidRPr="009D29B8">
        <w:rPr>
          <w:rFonts w:ascii="Times New Roman" w:hAnsi="Times New Roman" w:cs="Times New Roman"/>
          <w:sz w:val="24"/>
          <w:szCs w:val="24"/>
        </w:rPr>
        <w:t xml:space="preserve"> luminescents TLD (bâtonnets de 1x1x6mm</w:t>
      </w:r>
      <w:r w:rsidRPr="009D29B8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9D29B8">
        <w:rPr>
          <w:rFonts w:ascii="Times New Roman" w:hAnsi="Times New Roman" w:cs="Times New Roman"/>
          <w:sz w:val="24"/>
          <w:szCs w:val="24"/>
        </w:rPr>
        <w:t>) dans un fantôme cubique en PMMA de 30x30x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9D29B8">
        <w:rPr>
          <w:rFonts w:ascii="Times New Roman" w:hAnsi="Times New Roman" w:cs="Times New Roman"/>
          <w:sz w:val="24"/>
          <w:szCs w:val="24"/>
        </w:rPr>
        <w:t>cm</w:t>
      </w:r>
      <w:r w:rsidRPr="009D29B8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9D29B8">
        <w:rPr>
          <w:rFonts w:ascii="Times New Roman" w:hAnsi="Times New Roman" w:cs="Times New Roman"/>
          <w:sz w:val="24"/>
          <w:szCs w:val="24"/>
        </w:rPr>
        <w:t>.</w:t>
      </w:r>
    </w:p>
    <w:p w:rsidR="007654CF" w:rsidRPr="009D29B8" w:rsidRDefault="007654CF" w:rsidP="007654CF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29B8">
        <w:rPr>
          <w:rFonts w:ascii="Times New Roman" w:hAnsi="Times New Roman" w:cs="Times New Roman"/>
          <w:sz w:val="24"/>
          <w:szCs w:val="24"/>
        </w:rPr>
        <w:t xml:space="preserve">La deuxième partie de ce travail a consisté à développer un programme utilisateur permettant de modéliser notre dispositif expérimental (source et fantôme) d’une part et de calculer les fonctions </w:t>
      </w:r>
      <w:r>
        <w:rPr>
          <w:rFonts w:ascii="Times New Roman" w:hAnsi="Times New Roman" w:cs="Times New Roman"/>
          <w:sz w:val="24"/>
          <w:szCs w:val="24"/>
        </w:rPr>
        <w:t>dosimétriques exigées par le TG</w:t>
      </w:r>
      <w:r w:rsidRPr="009D29B8">
        <w:rPr>
          <w:rFonts w:ascii="Times New Roman" w:hAnsi="Times New Roman" w:cs="Times New Roman"/>
          <w:sz w:val="24"/>
          <w:szCs w:val="24"/>
        </w:rPr>
        <w:t>43 d’autre part. Le calcul a été réalisé en utilisant un code de calcul Monte Carlo (MC)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D29B8">
        <w:rPr>
          <w:rFonts w:ascii="Times New Roman" w:hAnsi="Times New Roman" w:cs="Times New Roman"/>
          <w:sz w:val="24"/>
          <w:szCs w:val="24"/>
        </w:rPr>
        <w:t xml:space="preserve"> le code « PENELOPE ». </w:t>
      </w:r>
    </w:p>
    <w:p w:rsidR="007654CF" w:rsidRPr="009D29B8" w:rsidRDefault="007654CF" w:rsidP="007654CF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Les paramètres et les fonctions </w:t>
      </w:r>
      <w:r w:rsidRPr="009D29B8">
        <w:rPr>
          <w:rFonts w:ascii="Times New Roman" w:hAnsi="Times New Roman" w:cs="Times New Roman"/>
          <w:sz w:val="24"/>
          <w:szCs w:val="24"/>
        </w:rPr>
        <w:t xml:space="preserve">dosimétriques calculés ont été comparés </w:t>
      </w:r>
      <w:r>
        <w:rPr>
          <w:rFonts w:ascii="Times New Roman" w:hAnsi="Times New Roman" w:cs="Times New Roman"/>
          <w:sz w:val="24"/>
          <w:szCs w:val="24"/>
        </w:rPr>
        <w:t xml:space="preserve">aux </w:t>
      </w:r>
      <w:r w:rsidRPr="009D29B8">
        <w:rPr>
          <w:rFonts w:ascii="Times New Roman" w:hAnsi="Times New Roman" w:cs="Times New Roman"/>
          <w:sz w:val="24"/>
          <w:szCs w:val="24"/>
        </w:rPr>
        <w:t>résultats expérimentaux ainsi qu'à des valeurs publiées  dans la littérature.</w:t>
      </w:r>
    </w:p>
    <w:p w:rsidR="007654CF" w:rsidRPr="009D29B8" w:rsidRDefault="007654CF" w:rsidP="007654CF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29B8">
        <w:rPr>
          <w:rFonts w:ascii="Times New Roman" w:hAnsi="Times New Roman" w:cs="Times New Roman"/>
          <w:sz w:val="24"/>
          <w:szCs w:val="24"/>
        </w:rPr>
        <w:t xml:space="preserve">Le bon accord constaté entre les </w:t>
      </w:r>
      <w:r>
        <w:rPr>
          <w:rFonts w:ascii="Times New Roman" w:hAnsi="Times New Roman" w:cs="Times New Roman"/>
          <w:sz w:val="24"/>
          <w:szCs w:val="24"/>
        </w:rPr>
        <w:t>mesures expérimentales</w:t>
      </w:r>
      <w:r w:rsidRPr="009D29B8">
        <w:rPr>
          <w:rFonts w:ascii="Times New Roman" w:hAnsi="Times New Roman" w:cs="Times New Roman"/>
          <w:sz w:val="24"/>
          <w:szCs w:val="24"/>
        </w:rPr>
        <w:t xml:space="preserve"> et les calculs a permis de valider les simulations avec le code PENELOPE.</w:t>
      </w:r>
    </w:p>
    <w:p w:rsidR="0008550C" w:rsidRDefault="0008550C"/>
    <w:sectPr w:rsidR="0008550C" w:rsidSect="000855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654CF"/>
    <w:rsid w:val="0008550C"/>
    <w:rsid w:val="007654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54C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283</Words>
  <Characters>1562</Characters>
  <Application>Microsoft Office Word</Application>
  <DocSecurity>0</DocSecurity>
  <Lines>13</Lines>
  <Paragraphs>3</Paragraphs>
  <ScaleCrop>false</ScaleCrop>
  <Company/>
  <LinksUpToDate>false</LinksUpToDate>
  <CharactersWithSpaces>1842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USER12</dc:creator>
  <cp:keywords/>
  <dc:description/>
  <cp:lastModifiedBy>USER12</cp:lastModifiedBy>
  <cp:revision>1</cp:revision>
  <dcterms:created xsi:type="dcterms:W3CDTF">2011-10-08T16:29:00Z</dcterms:created>
  <dcterms:modified xsi:type="dcterms:W3CDTF">2011-10-08T16:30:00Z</dcterms:modified>
</cp:coreProperties>
</file>