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595" w:rsidRDefault="00DD2595" w:rsidP="00DD2595">
      <w:r>
        <w:t>Afin de réduire les consommations d’énergie en quantité physique et en coût avec une</w:t>
      </w:r>
    </w:p>
    <w:p w:rsidR="00DD2595" w:rsidRDefault="00DD2595" w:rsidP="00DD2595">
      <w:proofErr w:type="gramStart"/>
      <w:r>
        <w:t>meilleure</w:t>
      </w:r>
      <w:proofErr w:type="gramEnd"/>
      <w:r>
        <w:t xml:space="preserve"> rentabilité économique, le secteur cimentier algérien doit améliorer son diagnostic</w:t>
      </w:r>
    </w:p>
    <w:p w:rsidR="00DD2595" w:rsidRDefault="00DD2595" w:rsidP="00DD2595">
      <w:proofErr w:type="gramStart"/>
      <w:r>
        <w:t>énergétique</w:t>
      </w:r>
      <w:proofErr w:type="gramEnd"/>
      <w:r>
        <w:t xml:space="preserve"> et surtout une meilleure maîtrise du procédé de cuisson.</w:t>
      </w:r>
    </w:p>
    <w:p w:rsidR="00DD2595" w:rsidRDefault="00DD2595" w:rsidP="00DD2595">
      <w:r>
        <w:t>Les constatations générales que l’on peut faire à priori sur les standards généralement</w:t>
      </w:r>
    </w:p>
    <w:p w:rsidR="00DD2595" w:rsidRDefault="00DD2595" w:rsidP="00DD2595">
      <w:r>
        <w:t xml:space="preserve">admis de consommation spécifique d’énergie thermique (gaz </w:t>
      </w:r>
      <w:proofErr w:type="gramStart"/>
      <w:r>
        <w:t>naturel )</w:t>
      </w:r>
      <w:proofErr w:type="gramEnd"/>
      <w:r>
        <w:t>, pour les cimenteries</w:t>
      </w:r>
    </w:p>
    <w:p w:rsidR="00DD2595" w:rsidRDefault="00DD2595" w:rsidP="00DD2595">
      <w:proofErr w:type="gramStart"/>
      <w:r>
        <w:t>performantes</w:t>
      </w:r>
      <w:proofErr w:type="gramEnd"/>
      <w:r>
        <w:t xml:space="preserve"> à voie sèche, sont largement dépassées dans le secteur cimentier algérien.</w:t>
      </w:r>
    </w:p>
    <w:p w:rsidR="00DD2595" w:rsidRDefault="00DD2595" w:rsidP="00DD2595">
      <w:r>
        <w:t xml:space="preserve">Ainsi dans le cadre d’une convention avec la cimenterie de Sour El </w:t>
      </w:r>
      <w:proofErr w:type="spellStart"/>
      <w:r>
        <w:t>Ghozlane</w:t>
      </w:r>
      <w:proofErr w:type="spellEnd"/>
      <w:r>
        <w:t xml:space="preserve"> et dans le but</w:t>
      </w:r>
    </w:p>
    <w:p w:rsidR="00DD2595" w:rsidRDefault="00DD2595" w:rsidP="00DD2595">
      <w:proofErr w:type="gramStart"/>
      <w:r>
        <w:t>d’améliorer</w:t>
      </w:r>
      <w:proofErr w:type="gramEnd"/>
      <w:r>
        <w:t xml:space="preserve"> le rendement énergétique de sa ligne de cuisson, notre travail consiste à</w:t>
      </w:r>
    </w:p>
    <w:p w:rsidR="00DD2595" w:rsidRDefault="00DD2595" w:rsidP="00DD2595">
      <w:proofErr w:type="gramStart"/>
      <w:r>
        <w:t>développer</w:t>
      </w:r>
      <w:proofErr w:type="gramEnd"/>
      <w:r>
        <w:t xml:space="preserve"> un modèle du préchauffeur à cyclones pour la première section de la ligne de</w:t>
      </w:r>
    </w:p>
    <w:p w:rsidR="00DD2595" w:rsidRDefault="00DD2595" w:rsidP="00DD2595">
      <w:proofErr w:type="gramStart"/>
      <w:r>
        <w:t>cuisson</w:t>
      </w:r>
      <w:proofErr w:type="gramEnd"/>
      <w:r>
        <w:t>, afin de simuler et optimiser ensuite les bonnes conditions de marche de cette</w:t>
      </w:r>
    </w:p>
    <w:p w:rsidR="00EF22DE" w:rsidRDefault="00DD2595" w:rsidP="00DD2595">
      <w:proofErr w:type="gramStart"/>
      <w:r>
        <w:t>installation</w:t>
      </w:r>
      <w:proofErr w:type="gramEnd"/>
      <w:r>
        <w:t>.</w:t>
      </w:r>
    </w:p>
    <w:sectPr w:rsidR="00EF22DE" w:rsidSect="00EF22D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595"/>
    <w:rsid w:val="00DD2595"/>
    <w:rsid w:val="00EF22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2D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745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2015-04-16T09:24:00Z</dcterms:created>
  <dcterms:modified xsi:type="dcterms:W3CDTF">2015-04-16T09:24:00Z</dcterms:modified>
</cp:coreProperties>
</file>