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0435" w:rsidRPr="003765ED" w:rsidRDefault="00A826CE" w:rsidP="00F50916">
      <w:pPr>
        <w:spacing w:after="120"/>
        <w:rPr>
          <w:rFonts w:asciiTheme="majorBidi" w:hAnsiTheme="majorBidi" w:cstheme="majorBidi"/>
          <w:b/>
          <w:sz w:val="24"/>
          <w:szCs w:val="24"/>
        </w:rPr>
      </w:pPr>
      <w:r w:rsidRPr="003765ED">
        <w:rPr>
          <w:rFonts w:asciiTheme="majorBidi" w:hAnsiTheme="majorBidi" w:cstheme="majorBidi"/>
          <w:b/>
          <w:sz w:val="24"/>
          <w:szCs w:val="24"/>
        </w:rPr>
        <w:t>Résum</w:t>
      </w:r>
      <w:r w:rsidR="007A00B4" w:rsidRPr="003765ED">
        <w:rPr>
          <w:rFonts w:asciiTheme="majorBidi" w:hAnsiTheme="majorBidi" w:cstheme="majorBidi"/>
          <w:b/>
          <w:sz w:val="24"/>
          <w:szCs w:val="24"/>
        </w:rPr>
        <w:t>é</w:t>
      </w:r>
    </w:p>
    <w:p w:rsidR="00A826CE" w:rsidRDefault="0062130E" w:rsidP="0062130E">
      <w:pPr>
        <w:tabs>
          <w:tab w:val="left" w:pos="540"/>
        </w:tabs>
        <w:spacing w:before="0" w:after="12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N</w:t>
      </w:r>
      <w:r w:rsidR="00304F10" w:rsidRPr="00304F10">
        <w:rPr>
          <w:rFonts w:asciiTheme="majorBidi" w:hAnsiTheme="majorBidi" w:cstheme="majorBidi"/>
          <w:sz w:val="24"/>
          <w:szCs w:val="24"/>
        </w:rPr>
        <w:t>ous propos</w:t>
      </w:r>
      <w:r w:rsidR="007A00B4">
        <w:rPr>
          <w:rFonts w:asciiTheme="majorBidi" w:hAnsiTheme="majorBidi" w:cstheme="majorBidi"/>
          <w:sz w:val="24"/>
          <w:szCs w:val="24"/>
        </w:rPr>
        <w:t>ons</w:t>
      </w:r>
      <w:r>
        <w:rPr>
          <w:rFonts w:asciiTheme="majorBidi" w:hAnsiTheme="majorBidi" w:cstheme="majorBidi"/>
          <w:sz w:val="24"/>
          <w:szCs w:val="24"/>
        </w:rPr>
        <w:t xml:space="preserve"> un nouveau mécanisme de contrôle d’admission dans les réseaux mobiles cellulaires, qui </w:t>
      </w:r>
      <w:r w:rsidR="00304F10" w:rsidRPr="00304F10">
        <w:rPr>
          <w:rFonts w:asciiTheme="majorBidi" w:hAnsiTheme="majorBidi" w:cstheme="majorBidi"/>
          <w:sz w:val="24"/>
          <w:szCs w:val="24"/>
        </w:rPr>
        <w:t xml:space="preserve"> de réserver un canal </w:t>
      </w:r>
      <w:r w:rsidR="00624635">
        <w:rPr>
          <w:rFonts w:asciiTheme="majorBidi" w:hAnsiTheme="majorBidi" w:cstheme="majorBidi"/>
          <w:sz w:val="24"/>
          <w:szCs w:val="24"/>
        </w:rPr>
        <w:t>de</w:t>
      </w:r>
      <w:r w:rsidR="00304F10" w:rsidRPr="00304F10">
        <w:rPr>
          <w:rFonts w:asciiTheme="majorBidi" w:hAnsiTheme="majorBidi" w:cstheme="majorBidi"/>
          <w:sz w:val="24"/>
          <w:szCs w:val="24"/>
        </w:rPr>
        <w:t xml:space="preserve"> courte durée, pour favoriser les communications de ce type (</w:t>
      </w:r>
      <w:r w:rsidR="007A00B4">
        <w:rPr>
          <w:rFonts w:asciiTheme="majorBidi" w:hAnsiTheme="majorBidi" w:cstheme="majorBidi"/>
          <w:sz w:val="24"/>
          <w:szCs w:val="24"/>
        </w:rPr>
        <w:t xml:space="preserve">comme les appels </w:t>
      </w:r>
      <w:r w:rsidR="00601A8B" w:rsidRPr="00304F10">
        <w:rPr>
          <w:rFonts w:asciiTheme="majorBidi" w:hAnsiTheme="majorBidi" w:cstheme="majorBidi"/>
          <w:sz w:val="24"/>
          <w:szCs w:val="24"/>
        </w:rPr>
        <w:t>SOS</w:t>
      </w:r>
      <w:r w:rsidR="00601A8B">
        <w:rPr>
          <w:rFonts w:asciiTheme="majorBidi" w:hAnsiTheme="majorBidi" w:cstheme="majorBidi"/>
          <w:sz w:val="24"/>
          <w:szCs w:val="24"/>
        </w:rPr>
        <w:t>)</w:t>
      </w:r>
      <w:r w:rsidR="00680103">
        <w:rPr>
          <w:rFonts w:asciiTheme="majorBidi" w:hAnsiTheme="majorBidi" w:cstheme="majorBidi"/>
          <w:sz w:val="24"/>
          <w:szCs w:val="24"/>
        </w:rPr>
        <w:t>. Cette solution prend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680103">
        <w:rPr>
          <w:rFonts w:asciiTheme="majorBidi" w:hAnsiTheme="majorBidi" w:cstheme="majorBidi"/>
          <w:sz w:val="24"/>
          <w:szCs w:val="24"/>
        </w:rPr>
        <w:t xml:space="preserve">en considération les appels répétés des appels bloqués d’une part, et repose d’autre part sur </w:t>
      </w:r>
      <w:r w:rsidR="00304F10" w:rsidRPr="00304F10">
        <w:rPr>
          <w:rFonts w:asciiTheme="majorBidi" w:hAnsiTheme="majorBidi" w:cstheme="majorBidi"/>
          <w:sz w:val="24"/>
          <w:szCs w:val="24"/>
        </w:rPr>
        <w:t>le comportement du client</w:t>
      </w:r>
      <w:r w:rsidR="00EF3052">
        <w:rPr>
          <w:rFonts w:asciiTheme="majorBidi" w:hAnsiTheme="majorBidi" w:cstheme="majorBidi"/>
          <w:sz w:val="24"/>
          <w:szCs w:val="24"/>
        </w:rPr>
        <w:t xml:space="preserve"> </w:t>
      </w:r>
      <w:r w:rsidR="00304F10" w:rsidRPr="00304F10">
        <w:rPr>
          <w:rFonts w:asciiTheme="majorBidi" w:hAnsiTheme="majorBidi" w:cstheme="majorBidi"/>
          <w:sz w:val="24"/>
          <w:szCs w:val="24"/>
        </w:rPr>
        <w:t>pour accepter</w:t>
      </w:r>
      <w:r w:rsidR="00E35C05">
        <w:rPr>
          <w:rFonts w:asciiTheme="majorBidi" w:hAnsiTheme="majorBidi" w:cstheme="majorBidi"/>
          <w:sz w:val="24"/>
          <w:szCs w:val="24"/>
        </w:rPr>
        <w:t xml:space="preserve"> ou </w:t>
      </w:r>
      <w:r w:rsidR="00304F10" w:rsidRPr="00304F10">
        <w:rPr>
          <w:rFonts w:asciiTheme="majorBidi" w:hAnsiTheme="majorBidi" w:cstheme="majorBidi"/>
          <w:sz w:val="24"/>
          <w:szCs w:val="24"/>
        </w:rPr>
        <w:t xml:space="preserve">refuser d’établir une communication sur un canal </w:t>
      </w:r>
      <w:r w:rsidR="00EF3052">
        <w:rPr>
          <w:rFonts w:asciiTheme="majorBidi" w:hAnsiTheme="majorBidi" w:cstheme="majorBidi"/>
          <w:sz w:val="24"/>
          <w:szCs w:val="24"/>
        </w:rPr>
        <w:t>de</w:t>
      </w:r>
      <w:r w:rsidR="00304F10" w:rsidRPr="00304F10">
        <w:rPr>
          <w:rFonts w:asciiTheme="majorBidi" w:hAnsiTheme="majorBidi" w:cstheme="majorBidi"/>
          <w:sz w:val="24"/>
          <w:szCs w:val="24"/>
        </w:rPr>
        <w:t xml:space="preserve"> courte durée. </w:t>
      </w:r>
      <w:r w:rsidR="00EF3052">
        <w:rPr>
          <w:rFonts w:asciiTheme="majorBidi" w:hAnsiTheme="majorBidi" w:cstheme="majorBidi"/>
          <w:sz w:val="24"/>
          <w:szCs w:val="24"/>
        </w:rPr>
        <w:t xml:space="preserve">Ainsi, </w:t>
      </w:r>
      <w:r w:rsidR="00304F10" w:rsidRPr="00304F10">
        <w:rPr>
          <w:rFonts w:asciiTheme="majorBidi" w:hAnsiTheme="majorBidi" w:cstheme="majorBidi"/>
          <w:sz w:val="24"/>
          <w:szCs w:val="24"/>
        </w:rPr>
        <w:t>notre solution donne la priorité au « short-job-first »</w:t>
      </w:r>
      <w:r w:rsidR="007A00B4">
        <w:rPr>
          <w:rFonts w:asciiTheme="majorBidi" w:hAnsiTheme="majorBidi" w:cstheme="majorBidi"/>
          <w:sz w:val="24"/>
          <w:szCs w:val="24"/>
        </w:rPr>
        <w:t>, c</w:t>
      </w:r>
      <w:r w:rsidR="00304F10" w:rsidRPr="00304F10">
        <w:rPr>
          <w:rFonts w:asciiTheme="majorBidi" w:hAnsiTheme="majorBidi" w:cstheme="majorBidi"/>
          <w:sz w:val="24"/>
          <w:szCs w:val="24"/>
        </w:rPr>
        <w:t>e qui diminue le blocage de nouvelles communications, ainsi que le nombre de tentatives par appel.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A826CE">
        <w:rPr>
          <w:rFonts w:asciiTheme="majorBidi" w:hAnsiTheme="majorBidi" w:cstheme="majorBidi"/>
          <w:sz w:val="24"/>
          <w:szCs w:val="24"/>
        </w:rPr>
        <w:t>Dans ce mémoire</w:t>
      </w:r>
      <w:r w:rsidR="00823768">
        <w:rPr>
          <w:rFonts w:asciiTheme="majorBidi" w:hAnsiTheme="majorBidi" w:cstheme="majorBidi"/>
          <w:sz w:val="24"/>
          <w:szCs w:val="24"/>
        </w:rPr>
        <w:t xml:space="preserve">, </w:t>
      </w:r>
      <w:r w:rsidR="00A826CE">
        <w:rPr>
          <w:rFonts w:asciiTheme="majorBidi" w:hAnsiTheme="majorBidi" w:cstheme="majorBidi"/>
          <w:sz w:val="24"/>
          <w:szCs w:val="24"/>
        </w:rPr>
        <w:t xml:space="preserve">nous </w:t>
      </w:r>
      <w:r w:rsidR="007A00B4">
        <w:rPr>
          <w:rFonts w:asciiTheme="majorBidi" w:hAnsiTheme="majorBidi" w:cstheme="majorBidi"/>
          <w:sz w:val="24"/>
          <w:szCs w:val="24"/>
        </w:rPr>
        <w:t>modélisons et analysons</w:t>
      </w:r>
      <w:r w:rsidR="00F30156">
        <w:rPr>
          <w:rFonts w:asciiTheme="majorBidi" w:hAnsiTheme="majorBidi" w:cstheme="majorBidi"/>
          <w:sz w:val="24"/>
          <w:szCs w:val="24"/>
        </w:rPr>
        <w:t xml:space="preserve"> l</w:t>
      </w:r>
      <w:r w:rsidR="00E35C05">
        <w:rPr>
          <w:rFonts w:asciiTheme="majorBidi" w:hAnsiTheme="majorBidi" w:cstheme="majorBidi"/>
          <w:sz w:val="24"/>
          <w:szCs w:val="24"/>
        </w:rPr>
        <w:t>es</w:t>
      </w:r>
      <w:r w:rsidR="00F30156">
        <w:rPr>
          <w:rFonts w:asciiTheme="majorBidi" w:hAnsiTheme="majorBidi" w:cstheme="majorBidi"/>
          <w:sz w:val="24"/>
          <w:szCs w:val="24"/>
        </w:rPr>
        <w:t xml:space="preserve"> performance</w:t>
      </w:r>
      <w:r w:rsidR="00E35C05">
        <w:rPr>
          <w:rFonts w:asciiTheme="majorBidi" w:hAnsiTheme="majorBidi" w:cstheme="majorBidi"/>
          <w:sz w:val="24"/>
          <w:szCs w:val="24"/>
        </w:rPr>
        <w:t>s</w:t>
      </w:r>
      <w:r w:rsidR="00F30156">
        <w:rPr>
          <w:rFonts w:asciiTheme="majorBidi" w:hAnsiTheme="majorBidi" w:cstheme="majorBidi"/>
          <w:sz w:val="24"/>
          <w:szCs w:val="24"/>
        </w:rPr>
        <w:t xml:space="preserve"> de l’approche proposée, en </w:t>
      </w:r>
      <w:r w:rsidR="00997844">
        <w:rPr>
          <w:rFonts w:asciiTheme="majorBidi" w:hAnsiTheme="majorBidi" w:cstheme="majorBidi"/>
          <w:sz w:val="24"/>
          <w:szCs w:val="24"/>
        </w:rPr>
        <w:t>nous</w:t>
      </w:r>
      <w:r w:rsidR="00F30156">
        <w:rPr>
          <w:rFonts w:asciiTheme="majorBidi" w:hAnsiTheme="majorBidi" w:cstheme="majorBidi"/>
          <w:sz w:val="24"/>
          <w:szCs w:val="24"/>
        </w:rPr>
        <w:t xml:space="preserve"> basant sur l</w:t>
      </w:r>
      <w:r w:rsidR="00E35C05">
        <w:rPr>
          <w:rFonts w:asciiTheme="majorBidi" w:hAnsiTheme="majorBidi" w:cstheme="majorBidi"/>
          <w:sz w:val="24"/>
          <w:szCs w:val="24"/>
        </w:rPr>
        <w:t>e</w:t>
      </w:r>
      <w:r w:rsidR="00F30156">
        <w:rPr>
          <w:rFonts w:asciiTheme="majorBidi" w:hAnsiTheme="majorBidi" w:cstheme="majorBidi"/>
          <w:sz w:val="24"/>
          <w:szCs w:val="24"/>
        </w:rPr>
        <w:t xml:space="preserve"> </w:t>
      </w:r>
      <w:r w:rsidR="007A00B4">
        <w:rPr>
          <w:rFonts w:asciiTheme="majorBidi" w:hAnsiTheme="majorBidi" w:cstheme="majorBidi"/>
          <w:sz w:val="24"/>
          <w:szCs w:val="24"/>
        </w:rPr>
        <w:t>modèle de</w:t>
      </w:r>
      <w:r w:rsidR="00E35C05">
        <w:rPr>
          <w:rFonts w:asciiTheme="majorBidi" w:hAnsiTheme="majorBidi" w:cstheme="majorBidi"/>
          <w:sz w:val="24"/>
          <w:szCs w:val="24"/>
        </w:rPr>
        <w:t>s</w:t>
      </w:r>
      <w:r w:rsidR="007A00B4">
        <w:rPr>
          <w:rFonts w:asciiTheme="majorBidi" w:hAnsiTheme="majorBidi" w:cstheme="majorBidi"/>
          <w:sz w:val="24"/>
          <w:szCs w:val="24"/>
        </w:rPr>
        <w:t xml:space="preserve"> </w:t>
      </w:r>
      <w:r w:rsidR="00F30156">
        <w:rPr>
          <w:rFonts w:asciiTheme="majorBidi" w:hAnsiTheme="majorBidi" w:cstheme="majorBidi"/>
          <w:sz w:val="24"/>
          <w:szCs w:val="24"/>
        </w:rPr>
        <w:t xml:space="preserve">files d’attente avec rappel. </w:t>
      </w:r>
    </w:p>
    <w:p w:rsidR="00CE5605" w:rsidRPr="00CE5605" w:rsidRDefault="00CE5605" w:rsidP="007A6864">
      <w:pPr>
        <w:tabs>
          <w:tab w:val="left" w:pos="540"/>
        </w:tabs>
        <w:spacing w:before="240"/>
        <w:rPr>
          <w:rFonts w:asciiTheme="majorBidi" w:hAnsiTheme="majorBidi" w:cstheme="majorBidi"/>
          <w:b/>
          <w:sz w:val="24"/>
          <w:szCs w:val="24"/>
        </w:rPr>
      </w:pPr>
      <w:r w:rsidRPr="00CE5605">
        <w:rPr>
          <w:rFonts w:asciiTheme="majorBidi" w:hAnsiTheme="majorBidi" w:cstheme="majorBidi"/>
          <w:b/>
          <w:sz w:val="24"/>
          <w:szCs w:val="24"/>
        </w:rPr>
        <w:t>Mots clés</w:t>
      </w:r>
      <w:r>
        <w:rPr>
          <w:rFonts w:asciiTheme="majorBidi" w:hAnsiTheme="majorBidi" w:cstheme="majorBidi"/>
          <w:b/>
          <w:sz w:val="24"/>
          <w:szCs w:val="24"/>
        </w:rPr>
        <w:t xml:space="preserve"> : </w:t>
      </w:r>
      <w:r>
        <w:rPr>
          <w:rFonts w:asciiTheme="majorBidi" w:hAnsiTheme="majorBidi" w:cstheme="majorBidi"/>
          <w:sz w:val="24"/>
          <w:szCs w:val="24"/>
        </w:rPr>
        <w:t>Réseaux mobiles cellulaires,</w:t>
      </w:r>
      <w:r w:rsidR="00AA2566">
        <w:rPr>
          <w:rFonts w:asciiTheme="majorBidi" w:hAnsiTheme="majorBidi" w:cstheme="majorBidi"/>
          <w:sz w:val="24"/>
          <w:szCs w:val="24"/>
        </w:rPr>
        <w:t xml:space="preserve"> Mécanisme de </w:t>
      </w:r>
      <w:r w:rsidR="006C5EBB">
        <w:rPr>
          <w:rFonts w:ascii="Times-Roman" w:hAnsi="Times-Roman" w:cs="Times-Roman"/>
          <w:sz w:val="23"/>
          <w:szCs w:val="23"/>
        </w:rPr>
        <w:t>c</w:t>
      </w:r>
      <w:r w:rsidR="004B1389">
        <w:rPr>
          <w:rFonts w:ascii="Times-Roman" w:hAnsi="Times-Roman" w:cs="Times-Roman"/>
          <w:sz w:val="23"/>
          <w:szCs w:val="23"/>
        </w:rPr>
        <w:t>ontrôle d’admission,</w:t>
      </w:r>
      <w:r w:rsidR="00C23A8A">
        <w:rPr>
          <w:rFonts w:ascii="Times-Roman" w:hAnsi="Times-Roman" w:cs="Times-Roman"/>
          <w:sz w:val="23"/>
          <w:szCs w:val="23"/>
        </w:rPr>
        <w:t xml:space="preserve"> Mécanisme de handover, </w:t>
      </w:r>
      <w:r w:rsidR="004B1389">
        <w:rPr>
          <w:rFonts w:ascii="Times-Roman" w:hAnsi="Times-Roman" w:cs="Times-Roman"/>
          <w:sz w:val="23"/>
          <w:szCs w:val="23"/>
        </w:rPr>
        <w:t>Phénomène de rappel, Analyse des performances, Files d’attente avec rappel.</w:t>
      </w:r>
      <w:r w:rsidRPr="00CE5605">
        <w:rPr>
          <w:rFonts w:asciiTheme="majorBidi" w:hAnsiTheme="majorBidi" w:cstheme="majorBidi"/>
          <w:b/>
          <w:sz w:val="24"/>
          <w:szCs w:val="24"/>
        </w:rPr>
        <w:t xml:space="preserve"> </w:t>
      </w:r>
    </w:p>
    <w:p w:rsidR="00A826CE" w:rsidRPr="00304F10" w:rsidRDefault="00A826CE" w:rsidP="009637DB">
      <w:pPr>
        <w:tabs>
          <w:tab w:val="left" w:pos="540"/>
        </w:tabs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</w:t>
      </w:r>
    </w:p>
    <w:p w:rsidR="00304F10" w:rsidRPr="00304F10" w:rsidRDefault="00304F10" w:rsidP="00304F10">
      <w:pPr>
        <w:spacing w:before="0"/>
        <w:rPr>
          <w:rFonts w:asciiTheme="majorBidi" w:hAnsiTheme="majorBidi" w:cstheme="majorBidi"/>
          <w:sz w:val="24"/>
          <w:szCs w:val="24"/>
        </w:rPr>
      </w:pPr>
    </w:p>
    <w:p w:rsidR="00304F10" w:rsidRPr="00304F10" w:rsidRDefault="00304F10" w:rsidP="00304F10">
      <w:pPr>
        <w:rPr>
          <w:rFonts w:asciiTheme="majorBidi" w:hAnsiTheme="majorBidi" w:cstheme="majorBidi"/>
          <w:sz w:val="24"/>
          <w:szCs w:val="24"/>
        </w:rPr>
      </w:pPr>
    </w:p>
    <w:p w:rsidR="00304F10" w:rsidRPr="00304F10" w:rsidRDefault="00304F10">
      <w:pPr>
        <w:rPr>
          <w:rFonts w:asciiTheme="majorBidi" w:hAnsiTheme="majorBidi" w:cstheme="majorBidi"/>
          <w:sz w:val="24"/>
          <w:szCs w:val="24"/>
        </w:rPr>
      </w:pPr>
    </w:p>
    <w:sectPr w:rsidR="00304F10" w:rsidRPr="00304F10" w:rsidSect="00F30156">
      <w:pgSz w:w="12240" w:h="15840"/>
      <w:pgMar w:top="1134" w:right="1134" w:bottom="1134" w:left="1134" w:header="720" w:footer="720" w:gutter="56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imes-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/>
  <w:rsids>
    <w:rsidRoot w:val="00D06B01"/>
    <w:rsid w:val="0001149D"/>
    <w:rsid w:val="000A6F54"/>
    <w:rsid w:val="00106E67"/>
    <w:rsid w:val="00135590"/>
    <w:rsid w:val="00142FC1"/>
    <w:rsid w:val="001B68CB"/>
    <w:rsid w:val="001C2D44"/>
    <w:rsid w:val="00304F10"/>
    <w:rsid w:val="00334662"/>
    <w:rsid w:val="0034230F"/>
    <w:rsid w:val="00372277"/>
    <w:rsid w:val="003765ED"/>
    <w:rsid w:val="003C4139"/>
    <w:rsid w:val="00476C86"/>
    <w:rsid w:val="004771C0"/>
    <w:rsid w:val="004B1389"/>
    <w:rsid w:val="004B23CE"/>
    <w:rsid w:val="00601A8B"/>
    <w:rsid w:val="00614F74"/>
    <w:rsid w:val="0062130E"/>
    <w:rsid w:val="00624635"/>
    <w:rsid w:val="00680103"/>
    <w:rsid w:val="006C5EBB"/>
    <w:rsid w:val="007253FB"/>
    <w:rsid w:val="00727768"/>
    <w:rsid w:val="007A00B4"/>
    <w:rsid w:val="007A6864"/>
    <w:rsid w:val="007F0279"/>
    <w:rsid w:val="00823768"/>
    <w:rsid w:val="008314CB"/>
    <w:rsid w:val="008C38F7"/>
    <w:rsid w:val="00923E55"/>
    <w:rsid w:val="009637DB"/>
    <w:rsid w:val="00993250"/>
    <w:rsid w:val="00997844"/>
    <w:rsid w:val="009A382E"/>
    <w:rsid w:val="009B7D1F"/>
    <w:rsid w:val="00A17EAB"/>
    <w:rsid w:val="00A826CE"/>
    <w:rsid w:val="00A86213"/>
    <w:rsid w:val="00AA2566"/>
    <w:rsid w:val="00AD7759"/>
    <w:rsid w:val="00AD7809"/>
    <w:rsid w:val="00B3741C"/>
    <w:rsid w:val="00C23A8A"/>
    <w:rsid w:val="00C27991"/>
    <w:rsid w:val="00C70435"/>
    <w:rsid w:val="00CE5605"/>
    <w:rsid w:val="00D008B9"/>
    <w:rsid w:val="00D06B01"/>
    <w:rsid w:val="00E35C05"/>
    <w:rsid w:val="00EC3857"/>
    <w:rsid w:val="00ED4231"/>
    <w:rsid w:val="00EE17EC"/>
    <w:rsid w:val="00EF3052"/>
    <w:rsid w:val="00F30156"/>
    <w:rsid w:val="00F50916"/>
    <w:rsid w:val="00F52BC0"/>
    <w:rsid w:val="00F87C61"/>
    <w:rsid w:val="00FA3278"/>
    <w:rsid w:val="00FE16DD"/>
    <w:rsid w:val="00FE42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before="120"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0435"/>
    <w:rPr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145</Words>
  <Characters>802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crd</Company>
  <LinksUpToDate>false</LinksUpToDate>
  <CharactersWithSpaces>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red</dc:creator>
  <cp:keywords/>
  <dc:description/>
  <cp:lastModifiedBy>Othmane</cp:lastModifiedBy>
  <cp:revision>15</cp:revision>
  <cp:lastPrinted>2013-05-13T09:47:00Z</cp:lastPrinted>
  <dcterms:created xsi:type="dcterms:W3CDTF">2013-05-08T09:28:00Z</dcterms:created>
  <dcterms:modified xsi:type="dcterms:W3CDTF">2013-07-17T12:35:00Z</dcterms:modified>
</cp:coreProperties>
</file>