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4EF" w:rsidRDefault="00B954EF" w:rsidP="00B954EF">
      <w:pPr>
        <w:pStyle w:val="Sansinterligne"/>
        <w:jc w:val="both"/>
        <w:rPr>
          <w:rFonts w:ascii="Times New Roman" w:hAnsi="Times New Roman" w:cs="Times New Roman"/>
          <w:b/>
          <w:bCs/>
          <w:sz w:val="24"/>
          <w:szCs w:val="24"/>
        </w:rPr>
      </w:pPr>
      <w:r w:rsidRPr="002B05C3">
        <w:rPr>
          <w:rFonts w:ascii="Times New Roman" w:hAnsi="Times New Roman" w:cs="Times New Roman"/>
          <w:b/>
          <w:bCs/>
          <w:sz w:val="24"/>
          <w:szCs w:val="24"/>
        </w:rPr>
        <w:t>Résumé</w:t>
      </w:r>
    </w:p>
    <w:p w:rsidR="00B954EF" w:rsidRPr="002B05C3" w:rsidRDefault="00B954EF" w:rsidP="00B954EF">
      <w:pPr>
        <w:pStyle w:val="Sansinterligne"/>
        <w:jc w:val="both"/>
        <w:rPr>
          <w:rFonts w:ascii="Times New Roman" w:hAnsi="Times New Roman" w:cs="Times New Roman"/>
          <w:b/>
          <w:bCs/>
          <w:sz w:val="24"/>
          <w:szCs w:val="24"/>
        </w:rPr>
      </w:pPr>
    </w:p>
    <w:p w:rsidR="00B954EF" w:rsidRPr="002B05C3" w:rsidRDefault="00B954EF" w:rsidP="00B954EF">
      <w:pPr>
        <w:pStyle w:val="Sansinterligne"/>
        <w:jc w:val="both"/>
        <w:rPr>
          <w:rFonts w:ascii="Times New Roman" w:hAnsi="Times New Roman" w:cs="Times New Roman"/>
          <w:sz w:val="24"/>
          <w:szCs w:val="24"/>
        </w:rPr>
      </w:pPr>
      <w:r w:rsidRPr="002B05C3">
        <w:rPr>
          <w:rFonts w:ascii="Times New Roman" w:hAnsi="Times New Roman" w:cs="Times New Roman"/>
          <w:sz w:val="24"/>
          <w:szCs w:val="24"/>
        </w:rPr>
        <w:t xml:space="preserve">Les pesticides ou produits phytosanitaires sont utilisés en agriculture afin de protéger les plantes contre les organismes nuisibles et les maladies. </w:t>
      </w:r>
      <w:r>
        <w:rPr>
          <w:rFonts w:ascii="Times New Roman" w:hAnsi="Times New Roman" w:cs="Times New Roman"/>
          <w:sz w:val="24"/>
          <w:szCs w:val="24"/>
        </w:rPr>
        <w:t>La grande majorité des pesticides employés est appliquée par pulvé</w:t>
      </w:r>
      <w:r w:rsidRPr="002B05C3">
        <w:rPr>
          <w:rFonts w:ascii="Times New Roman" w:hAnsi="Times New Roman" w:cs="Times New Roman"/>
          <w:sz w:val="24"/>
          <w:szCs w:val="24"/>
        </w:rPr>
        <w:t xml:space="preserve">risation directe sur la </w:t>
      </w:r>
      <w:r>
        <w:rPr>
          <w:rFonts w:ascii="Times New Roman" w:hAnsi="Times New Roman" w:cs="Times New Roman"/>
          <w:sz w:val="24"/>
          <w:szCs w:val="24"/>
        </w:rPr>
        <w:t>plante ou le sol. Il en ré</w:t>
      </w:r>
      <w:r w:rsidRPr="002B05C3">
        <w:rPr>
          <w:rFonts w:ascii="Times New Roman" w:hAnsi="Times New Roman" w:cs="Times New Roman"/>
          <w:sz w:val="24"/>
          <w:szCs w:val="24"/>
        </w:rPr>
        <w:t>sult</w:t>
      </w:r>
      <w:r>
        <w:rPr>
          <w:rFonts w:ascii="Times New Roman" w:hAnsi="Times New Roman" w:cs="Times New Roman"/>
          <w:sz w:val="24"/>
          <w:szCs w:val="24"/>
        </w:rPr>
        <w:t>e des pertes dans le milieu extérieur et une né</w:t>
      </w:r>
      <w:r w:rsidRPr="002B05C3">
        <w:rPr>
          <w:rFonts w:ascii="Times New Roman" w:hAnsi="Times New Roman" w:cs="Times New Roman"/>
          <w:sz w:val="24"/>
          <w:szCs w:val="24"/>
        </w:rPr>
        <w:t>cessit</w:t>
      </w:r>
      <w:r>
        <w:rPr>
          <w:rFonts w:ascii="Times New Roman" w:hAnsi="Times New Roman" w:cs="Times New Roman"/>
          <w:sz w:val="24"/>
          <w:szCs w:val="24"/>
        </w:rPr>
        <w:t>é</w:t>
      </w:r>
      <w:r w:rsidRPr="002B05C3">
        <w:rPr>
          <w:rFonts w:ascii="Times New Roman" w:hAnsi="Times New Roman" w:cs="Times New Roman"/>
          <w:sz w:val="24"/>
          <w:szCs w:val="24"/>
        </w:rPr>
        <w:t xml:space="preserve"> de reproduire les traitements</w:t>
      </w:r>
      <w:r>
        <w:rPr>
          <w:rFonts w:ascii="Times New Roman" w:hAnsi="Times New Roman" w:cs="Times New Roman"/>
          <w:sz w:val="24"/>
          <w:szCs w:val="24"/>
        </w:rPr>
        <w:t xml:space="preserve"> dans le temps. Cependant, le dé</w:t>
      </w:r>
      <w:r w:rsidRPr="002B05C3">
        <w:rPr>
          <w:rFonts w:ascii="Times New Roman" w:hAnsi="Times New Roman" w:cs="Times New Roman"/>
          <w:sz w:val="24"/>
          <w:szCs w:val="24"/>
        </w:rPr>
        <w:t xml:space="preserve">veloppement des traitements des semences </w:t>
      </w:r>
      <w:r>
        <w:rPr>
          <w:rFonts w:ascii="Times New Roman" w:hAnsi="Times New Roman" w:cs="Times New Roman"/>
          <w:sz w:val="24"/>
          <w:szCs w:val="24"/>
        </w:rPr>
        <w:t>avec des produits systé</w:t>
      </w:r>
      <w:r w:rsidRPr="002B05C3">
        <w:rPr>
          <w:rFonts w:ascii="Times New Roman" w:hAnsi="Times New Roman" w:cs="Times New Roman"/>
          <w:sz w:val="24"/>
          <w:szCs w:val="24"/>
        </w:rPr>
        <w:t xml:space="preserve">miques permet la protection de la plante pendant toute sa croissance. Le présent travail se veut une contribution à l’étude de l’impact d’un insecticide le </w:t>
      </w:r>
      <w:proofErr w:type="spellStart"/>
      <w:r>
        <w:rPr>
          <w:rFonts w:ascii="Times New Roman" w:hAnsi="Times New Roman" w:cs="Times New Roman"/>
          <w:sz w:val="24"/>
          <w:szCs w:val="24"/>
        </w:rPr>
        <w:t>t</w:t>
      </w:r>
      <w:r w:rsidRPr="002B05C3">
        <w:rPr>
          <w:rFonts w:ascii="Times New Roman" w:hAnsi="Times New Roman" w:cs="Times New Roman"/>
          <w:sz w:val="24"/>
          <w:szCs w:val="24"/>
        </w:rPr>
        <w:t>hiaméthoxame</w:t>
      </w:r>
      <w:proofErr w:type="spellEnd"/>
      <w:r w:rsidRPr="002B05C3">
        <w:rPr>
          <w:rFonts w:ascii="Times New Roman" w:hAnsi="Times New Roman" w:cs="Times New Roman"/>
          <w:sz w:val="24"/>
          <w:szCs w:val="24"/>
        </w:rPr>
        <w:t xml:space="preserve"> (nom commercial Cruiser</w:t>
      </w:r>
      <w:r>
        <w:rPr>
          <w:rFonts w:ascii="Times New Roman" w:hAnsi="Times New Roman" w:cs="Times New Roman"/>
          <w:sz w:val="24"/>
          <w:szCs w:val="24"/>
        </w:rPr>
        <w:t>®</w:t>
      </w:r>
      <w:r w:rsidRPr="002B05C3">
        <w:rPr>
          <w:rFonts w:ascii="Times New Roman" w:hAnsi="Times New Roman" w:cs="Times New Roman"/>
          <w:sz w:val="24"/>
          <w:szCs w:val="24"/>
        </w:rPr>
        <w:t xml:space="preserve">) utilisé en enrobage des semences sur la germination (études menées en boites de pétri), la croissance et la physiologie des plantes de blé variété </w:t>
      </w:r>
      <w:proofErr w:type="spellStart"/>
      <w:r w:rsidRPr="002B05C3">
        <w:rPr>
          <w:rFonts w:ascii="Times New Roman" w:hAnsi="Times New Roman" w:cs="Times New Roman"/>
          <w:sz w:val="24"/>
          <w:szCs w:val="24"/>
        </w:rPr>
        <w:t>Vitron</w:t>
      </w:r>
      <w:proofErr w:type="spellEnd"/>
      <w:r>
        <w:rPr>
          <w:rFonts w:ascii="Times New Roman" w:hAnsi="Times New Roman" w:cs="Times New Roman"/>
          <w:sz w:val="24"/>
          <w:szCs w:val="24"/>
        </w:rPr>
        <w:t xml:space="preserve"> </w:t>
      </w:r>
      <w:r w:rsidRPr="002B05C3">
        <w:rPr>
          <w:rFonts w:ascii="Times New Roman" w:hAnsi="Times New Roman" w:cs="Times New Roman"/>
          <w:sz w:val="24"/>
          <w:szCs w:val="24"/>
        </w:rPr>
        <w:t>(études menées en pots) soumises à une contrainte saline (5 et 10g</w:t>
      </w:r>
      <w:r>
        <w:rPr>
          <w:rFonts w:ascii="Times New Roman" w:hAnsi="Times New Roman" w:cs="Times New Roman"/>
          <w:sz w:val="24"/>
          <w:szCs w:val="24"/>
        </w:rPr>
        <w:t>.L</w:t>
      </w:r>
      <w:r>
        <w:rPr>
          <w:rFonts w:ascii="Times New Roman" w:hAnsi="Times New Roman" w:cs="Times New Roman"/>
          <w:sz w:val="24"/>
          <w:szCs w:val="24"/>
          <w:vertAlign w:val="superscript"/>
        </w:rPr>
        <w:t>-1</w:t>
      </w:r>
      <w:r w:rsidRPr="002B05C3">
        <w:rPr>
          <w:rFonts w:ascii="Times New Roman" w:hAnsi="Times New Roman" w:cs="Times New Roman"/>
          <w:sz w:val="24"/>
          <w:szCs w:val="24"/>
        </w:rPr>
        <w:t xml:space="preserve">). Au stade germination, la capacité de germination diminue avec l'augmentation de la concentration de la solution saline. Au stade croissance (après 21 jours) le sel provoque des modifications morphologiques, physiologiques (diminution de la TRE, </w:t>
      </w:r>
      <w:r>
        <w:rPr>
          <w:rFonts w:ascii="Times New Roman" w:hAnsi="Times New Roman" w:cs="Times New Roman"/>
          <w:sz w:val="24"/>
          <w:szCs w:val="24"/>
        </w:rPr>
        <w:t>de la bio</w:t>
      </w:r>
      <w:r w:rsidRPr="002B05C3">
        <w:rPr>
          <w:rFonts w:ascii="Times New Roman" w:hAnsi="Times New Roman" w:cs="Times New Roman"/>
          <w:sz w:val="24"/>
          <w:szCs w:val="24"/>
        </w:rPr>
        <w:t xml:space="preserve">masse, augmentation de la fuite des électrolytes) et biochimiques (diminution des protéines, augmentation du MDA signe de l’installation d’un stress oxydatif). Les plantes de blé augmentent leur teneur en Proline et en sucres solubles </w:t>
      </w:r>
      <w:r>
        <w:rPr>
          <w:rFonts w:ascii="Times New Roman" w:hAnsi="Times New Roman" w:cs="Times New Roman"/>
          <w:sz w:val="24"/>
          <w:szCs w:val="24"/>
        </w:rPr>
        <w:t xml:space="preserve">afin </w:t>
      </w:r>
      <w:r w:rsidRPr="002B05C3">
        <w:rPr>
          <w:rFonts w:ascii="Times New Roman" w:hAnsi="Times New Roman" w:cs="Times New Roman"/>
          <w:sz w:val="24"/>
          <w:szCs w:val="24"/>
        </w:rPr>
        <w:t>d’ajuster leur pression osmotique face au sel.</w:t>
      </w:r>
    </w:p>
    <w:p w:rsidR="00B954EF" w:rsidRPr="002B05C3" w:rsidRDefault="00B954EF" w:rsidP="00B954EF">
      <w:pPr>
        <w:pStyle w:val="Sansinterligne"/>
        <w:jc w:val="both"/>
        <w:rPr>
          <w:rFonts w:ascii="Times New Roman" w:hAnsi="Times New Roman" w:cs="Times New Roman"/>
          <w:sz w:val="24"/>
          <w:szCs w:val="24"/>
        </w:rPr>
      </w:pPr>
      <w:r w:rsidRPr="002B05C3">
        <w:rPr>
          <w:rFonts w:ascii="Times New Roman" w:hAnsi="Times New Roman" w:cs="Times New Roman"/>
          <w:sz w:val="24"/>
          <w:szCs w:val="24"/>
        </w:rPr>
        <w:t xml:space="preserve">Le </w:t>
      </w:r>
      <w:proofErr w:type="spellStart"/>
      <w:r>
        <w:rPr>
          <w:rFonts w:ascii="Times New Roman" w:hAnsi="Times New Roman" w:cs="Times New Roman"/>
          <w:sz w:val="24"/>
          <w:szCs w:val="24"/>
        </w:rPr>
        <w:t>t</w:t>
      </w:r>
      <w:r w:rsidRPr="002B05C3">
        <w:rPr>
          <w:rFonts w:ascii="Times New Roman" w:hAnsi="Times New Roman" w:cs="Times New Roman"/>
          <w:sz w:val="24"/>
          <w:szCs w:val="24"/>
        </w:rPr>
        <w:t>hiaméthoxame</w:t>
      </w:r>
      <w:proofErr w:type="spellEnd"/>
      <w:r w:rsidRPr="002B05C3">
        <w:rPr>
          <w:rFonts w:ascii="Times New Roman" w:hAnsi="Times New Roman" w:cs="Times New Roman"/>
          <w:sz w:val="24"/>
          <w:szCs w:val="24"/>
        </w:rPr>
        <w:t xml:space="preserve"> utilisé en enrobage des semences de blé a amélioré la capacité de germination des semences ainsi que la croissance des plantules non stressées</w:t>
      </w:r>
    </w:p>
    <w:p w:rsidR="00B954EF" w:rsidRDefault="00B954EF" w:rsidP="00B954EF">
      <w:pPr>
        <w:pStyle w:val="Sansinterligne"/>
        <w:jc w:val="both"/>
        <w:rPr>
          <w:rFonts w:ascii="Times New Roman" w:hAnsi="Times New Roman" w:cs="Times New Roman"/>
          <w:sz w:val="24"/>
          <w:szCs w:val="24"/>
        </w:rPr>
      </w:pPr>
      <w:r w:rsidRPr="002B05C3">
        <w:rPr>
          <w:rFonts w:ascii="Times New Roman" w:hAnsi="Times New Roman" w:cs="Times New Roman"/>
          <w:sz w:val="24"/>
          <w:szCs w:val="24"/>
        </w:rPr>
        <w:t>Chez les plantes confrontées à la contr</w:t>
      </w:r>
      <w:r>
        <w:rPr>
          <w:rFonts w:ascii="Times New Roman" w:hAnsi="Times New Roman" w:cs="Times New Roman"/>
          <w:sz w:val="24"/>
          <w:szCs w:val="24"/>
        </w:rPr>
        <w:t>ainte saline, il a augmenté la capacité</w:t>
      </w:r>
      <w:r w:rsidRPr="002B05C3">
        <w:rPr>
          <w:rFonts w:ascii="Times New Roman" w:hAnsi="Times New Roman" w:cs="Times New Roman"/>
          <w:sz w:val="24"/>
          <w:szCs w:val="24"/>
        </w:rPr>
        <w:t xml:space="preserve"> des plantes de blé à supporter la contrainte saline par le maintien de la turgescence foliaire</w:t>
      </w:r>
      <w:r>
        <w:rPr>
          <w:rFonts w:ascii="Times New Roman" w:hAnsi="Times New Roman" w:cs="Times New Roman"/>
          <w:sz w:val="24"/>
          <w:szCs w:val="24"/>
        </w:rPr>
        <w:t xml:space="preserve"> </w:t>
      </w:r>
      <w:r w:rsidRPr="002B05C3">
        <w:rPr>
          <w:rFonts w:ascii="Times New Roman" w:hAnsi="Times New Roman" w:cs="Times New Roman"/>
          <w:sz w:val="24"/>
          <w:szCs w:val="24"/>
        </w:rPr>
        <w:t xml:space="preserve">(augmentation de la TRE) et de l’homéostasie cellulaire via l’accumulation des </w:t>
      </w:r>
      <w:proofErr w:type="spellStart"/>
      <w:r w:rsidRPr="002B05C3">
        <w:rPr>
          <w:rFonts w:ascii="Times New Roman" w:hAnsi="Times New Roman" w:cs="Times New Roman"/>
          <w:sz w:val="24"/>
          <w:szCs w:val="24"/>
        </w:rPr>
        <w:t>osmolytes</w:t>
      </w:r>
      <w:proofErr w:type="spellEnd"/>
      <w:r w:rsidRPr="002B05C3">
        <w:rPr>
          <w:rFonts w:ascii="Times New Roman" w:hAnsi="Times New Roman" w:cs="Times New Roman"/>
          <w:sz w:val="24"/>
          <w:szCs w:val="24"/>
        </w:rPr>
        <w:t xml:space="preserve"> (proline et sucres solubles) de même qu’il a atténué les dommages occasionnés par le sel aux systèmes membranaires.</w:t>
      </w:r>
    </w:p>
    <w:p w:rsidR="00B954EF" w:rsidRDefault="00B954EF" w:rsidP="00B954EF">
      <w:pPr>
        <w:pStyle w:val="Sansinterligne"/>
        <w:jc w:val="both"/>
        <w:rPr>
          <w:rFonts w:ascii="Times New Roman" w:hAnsi="Times New Roman" w:cs="Times New Roman"/>
          <w:sz w:val="24"/>
          <w:szCs w:val="24"/>
        </w:rPr>
      </w:pPr>
    </w:p>
    <w:p w:rsidR="00B954EF" w:rsidRDefault="00B954EF" w:rsidP="00B954EF">
      <w:pPr>
        <w:pStyle w:val="Sansinterligne"/>
        <w:jc w:val="both"/>
        <w:rPr>
          <w:rFonts w:ascii="Times New Roman" w:hAnsi="Times New Roman" w:cs="Times New Roman"/>
          <w:sz w:val="24"/>
          <w:szCs w:val="24"/>
        </w:rPr>
      </w:pPr>
      <w:r>
        <w:rPr>
          <w:rFonts w:ascii="Times New Roman" w:hAnsi="Times New Roman" w:cs="Times New Roman"/>
          <w:sz w:val="24"/>
          <w:szCs w:val="24"/>
        </w:rPr>
        <w:t xml:space="preserve">Mots clés : blé, sel, </w:t>
      </w:r>
      <w:proofErr w:type="spellStart"/>
      <w:r>
        <w:rPr>
          <w:rFonts w:ascii="Times New Roman" w:hAnsi="Times New Roman" w:cs="Times New Roman"/>
          <w:sz w:val="24"/>
          <w:szCs w:val="24"/>
        </w:rPr>
        <w:t>thiaméthoxame</w:t>
      </w:r>
      <w:proofErr w:type="spellEnd"/>
      <w:r>
        <w:rPr>
          <w:rFonts w:ascii="Times New Roman" w:hAnsi="Times New Roman" w:cs="Times New Roman"/>
          <w:sz w:val="24"/>
          <w:szCs w:val="24"/>
        </w:rPr>
        <w:t>, enrobage, croissance, physiologie, biochimie.</w:t>
      </w:r>
    </w:p>
    <w:p w:rsidR="00B954EF" w:rsidRPr="00B954EF" w:rsidRDefault="00B954EF" w:rsidP="00B954EF">
      <w:pPr>
        <w:jc w:val="both"/>
        <w:rPr>
          <w:rFonts w:ascii="Times New Roman" w:hAnsi="Times New Roman" w:cs="Times New Roman"/>
          <w:sz w:val="24"/>
          <w:szCs w:val="24"/>
          <w:lang w:val="fr-FR"/>
        </w:rPr>
      </w:pPr>
    </w:p>
    <w:p w:rsidR="00431DAC" w:rsidRPr="00B954EF" w:rsidRDefault="00431DAC" w:rsidP="00B954EF">
      <w:pPr>
        <w:jc w:val="right"/>
        <w:rPr>
          <w:lang w:val="fr-FR"/>
        </w:rPr>
      </w:pPr>
    </w:p>
    <w:sectPr w:rsidR="00431DAC" w:rsidRPr="00B954EF" w:rsidSect="004A130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useFELayout/>
  </w:compat>
  <w:rsids>
    <w:rsidRoot w:val="00B954EF"/>
    <w:rsid w:val="00431DAC"/>
    <w:rsid w:val="004A130E"/>
    <w:rsid w:val="00B954EF"/>
    <w:rsid w:val="00F66C4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130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B954EF"/>
    <w:pPr>
      <w:spacing w:after="0" w:line="240" w:lineRule="auto"/>
    </w:pPr>
    <w:rPr>
      <w:rFonts w:ascii="Calibri" w:eastAsia="Calibri" w:hAnsi="Calibri" w:cs="Arial"/>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1733</Characters>
  <Application>Microsoft Office Word</Application>
  <DocSecurity>0</DocSecurity>
  <Lines>14</Lines>
  <Paragraphs>4</Paragraphs>
  <ScaleCrop>false</ScaleCrop>
  <Company/>
  <LinksUpToDate>false</LinksUpToDate>
  <CharactersWithSpaces>2043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traitement</cp:lastModifiedBy>
  <cp:revision>2</cp:revision>
  <dcterms:created xsi:type="dcterms:W3CDTF">2015-03-12T09:12:00Z</dcterms:created>
  <dcterms:modified xsi:type="dcterms:W3CDTF">2015-03-12T09:12:00Z</dcterms:modified>
</cp:coreProperties>
</file>