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479A" w:rsidRDefault="00FD479A" w:rsidP="00D41524">
      <w:pPr>
        <w:pStyle w:val="PrformatHTML"/>
        <w:spacing w:after="12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FD479A" w:rsidRDefault="00FD479A" w:rsidP="00D41524">
      <w:pPr>
        <w:pStyle w:val="PrformatHTML"/>
        <w:spacing w:after="12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FD479A" w:rsidRDefault="00FD479A" w:rsidP="00D41524">
      <w:pPr>
        <w:pStyle w:val="PrformatHTML"/>
        <w:spacing w:after="12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A22357" w:rsidRPr="00666A37" w:rsidRDefault="007548F2" w:rsidP="00D41524">
      <w:pPr>
        <w:pStyle w:val="PrformatHTML"/>
        <w:spacing w:after="120"/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 w:rsidRPr="00666A37">
        <w:rPr>
          <w:rFonts w:asciiTheme="majorBidi" w:hAnsiTheme="majorBidi" w:cstheme="majorBidi"/>
          <w:b/>
          <w:bCs/>
          <w:sz w:val="24"/>
          <w:szCs w:val="24"/>
        </w:rPr>
        <w:t>Résumé </w:t>
      </w:r>
      <w:r w:rsidR="00D96EC1" w:rsidRPr="00666A37">
        <w:rPr>
          <w:rFonts w:asciiTheme="majorBidi" w:hAnsiTheme="majorBidi" w:cstheme="majorBidi"/>
          <w:b/>
          <w:bCs/>
          <w:sz w:val="24"/>
          <w:szCs w:val="24"/>
        </w:rPr>
        <w:t>:</w:t>
      </w:r>
      <w:r w:rsidR="00D96EC1" w:rsidRPr="00666A37">
        <w:rPr>
          <w:rFonts w:asciiTheme="majorBidi" w:hAnsiTheme="majorBidi" w:cstheme="majorBidi"/>
          <w:sz w:val="24"/>
          <w:szCs w:val="24"/>
        </w:rPr>
        <w:t xml:space="preserve"> La</w:t>
      </w:r>
      <w:r w:rsidR="00A22357" w:rsidRPr="00666A37">
        <w:rPr>
          <w:rFonts w:asciiTheme="majorBidi" w:hAnsiTheme="majorBidi" w:cstheme="majorBidi"/>
          <w:sz w:val="24"/>
          <w:szCs w:val="24"/>
        </w:rPr>
        <w:t xml:space="preserve"> biométrie est une technique globale visant la reconnaissance automatique des individus à partir de leurs caractéristiques physiologiques et/ou comportementales. </w:t>
      </w:r>
    </w:p>
    <w:p w:rsidR="00A22357" w:rsidRPr="00666A37" w:rsidRDefault="00A22357" w:rsidP="003C1536">
      <w:pPr>
        <w:pStyle w:val="PrformatHTML"/>
        <w:spacing w:after="120"/>
        <w:jc w:val="both"/>
        <w:rPr>
          <w:rFonts w:asciiTheme="majorBidi" w:hAnsiTheme="majorBidi" w:cstheme="majorBidi"/>
          <w:sz w:val="24"/>
          <w:szCs w:val="24"/>
        </w:rPr>
      </w:pPr>
      <w:r w:rsidRPr="00666A37">
        <w:rPr>
          <w:rFonts w:asciiTheme="majorBidi" w:hAnsiTheme="majorBidi" w:cstheme="majorBidi"/>
          <w:sz w:val="24"/>
          <w:szCs w:val="24"/>
        </w:rPr>
        <w:t xml:space="preserve">Dans cette thèse, nous abordons plusieurs points importants concernant la biométrie </w:t>
      </w:r>
      <w:r w:rsidR="002D4BF5" w:rsidRPr="00666A37">
        <w:rPr>
          <w:rFonts w:asciiTheme="majorBidi" w:hAnsiTheme="majorBidi" w:cstheme="majorBidi"/>
          <w:sz w:val="24"/>
          <w:szCs w:val="24"/>
        </w:rPr>
        <w:t>bimodale.</w:t>
      </w:r>
      <w:r w:rsidRPr="00666A37">
        <w:rPr>
          <w:rFonts w:asciiTheme="majorBidi" w:hAnsiTheme="majorBidi" w:cstheme="majorBidi"/>
          <w:sz w:val="24"/>
          <w:szCs w:val="24"/>
        </w:rPr>
        <w:t xml:space="preserve"> Nous nous proposons de réaliser un système d’authentification automatique à partir </w:t>
      </w:r>
      <w:r w:rsidR="002D4BF5" w:rsidRPr="00666A37">
        <w:rPr>
          <w:rFonts w:asciiTheme="majorBidi" w:hAnsiTheme="majorBidi" w:cstheme="majorBidi"/>
          <w:sz w:val="24"/>
          <w:szCs w:val="24"/>
        </w:rPr>
        <w:t>de la</w:t>
      </w:r>
      <w:r w:rsidRPr="00666A37">
        <w:rPr>
          <w:rFonts w:asciiTheme="majorBidi" w:hAnsiTheme="majorBidi" w:cstheme="majorBidi"/>
          <w:sz w:val="24"/>
          <w:szCs w:val="24"/>
        </w:rPr>
        <w:t xml:space="preserve"> paume </w:t>
      </w:r>
      <w:r w:rsidR="003C1536" w:rsidRPr="00666A37">
        <w:rPr>
          <w:rFonts w:asciiTheme="majorBidi" w:hAnsiTheme="majorBidi" w:cstheme="majorBidi"/>
          <w:sz w:val="24"/>
          <w:szCs w:val="24"/>
        </w:rPr>
        <w:t>de la main et l'iris de l'œil. L</w:t>
      </w:r>
      <w:r w:rsidRPr="00666A37">
        <w:rPr>
          <w:rFonts w:asciiTheme="majorBidi" w:hAnsiTheme="majorBidi" w:cstheme="majorBidi"/>
          <w:sz w:val="24"/>
          <w:szCs w:val="24"/>
        </w:rPr>
        <w:t xml:space="preserve">e système proposé, </w:t>
      </w:r>
      <w:r w:rsidR="003C1536" w:rsidRPr="00666A37">
        <w:rPr>
          <w:rFonts w:asciiTheme="majorBidi" w:hAnsiTheme="majorBidi" w:cstheme="majorBidi"/>
          <w:sz w:val="24"/>
          <w:szCs w:val="24"/>
        </w:rPr>
        <w:t>d</w:t>
      </w:r>
      <w:r w:rsidRPr="00666A37">
        <w:rPr>
          <w:rFonts w:asciiTheme="majorBidi" w:hAnsiTheme="majorBidi" w:cstheme="majorBidi"/>
          <w:sz w:val="24"/>
          <w:szCs w:val="24"/>
        </w:rPr>
        <w:t>o</w:t>
      </w:r>
      <w:r w:rsidR="003C1536" w:rsidRPr="00666A37">
        <w:rPr>
          <w:rFonts w:asciiTheme="majorBidi" w:hAnsiTheme="majorBidi" w:cstheme="majorBidi"/>
          <w:sz w:val="24"/>
          <w:szCs w:val="24"/>
        </w:rPr>
        <w:t>té de</w:t>
      </w:r>
      <w:r w:rsidRPr="00666A37">
        <w:rPr>
          <w:rFonts w:asciiTheme="majorBidi" w:hAnsiTheme="majorBidi" w:cstheme="majorBidi"/>
          <w:sz w:val="24"/>
          <w:szCs w:val="24"/>
        </w:rPr>
        <w:t xml:space="preserve"> plusieurs modules, tire avantage de différents procédés pour réduire les taux de fausses acceptations et de faux rejets.</w:t>
      </w:r>
    </w:p>
    <w:p w:rsidR="00DB58D8" w:rsidRPr="00666A37" w:rsidRDefault="003C1536" w:rsidP="003C1536">
      <w:pPr>
        <w:pStyle w:val="PrformatHTML"/>
        <w:spacing w:after="120"/>
        <w:jc w:val="both"/>
        <w:rPr>
          <w:rFonts w:asciiTheme="majorBidi" w:hAnsiTheme="majorBidi" w:cstheme="majorBidi"/>
          <w:sz w:val="24"/>
          <w:szCs w:val="24"/>
        </w:rPr>
      </w:pPr>
      <w:r w:rsidRPr="00666A37">
        <w:rPr>
          <w:rFonts w:asciiTheme="majorBidi" w:hAnsiTheme="majorBidi" w:cstheme="majorBidi"/>
          <w:sz w:val="24"/>
          <w:szCs w:val="24"/>
        </w:rPr>
        <w:t>A</w:t>
      </w:r>
      <w:r w:rsidR="00A22357" w:rsidRPr="00666A37">
        <w:rPr>
          <w:rFonts w:asciiTheme="majorBidi" w:hAnsiTheme="majorBidi" w:cstheme="majorBidi"/>
          <w:sz w:val="24"/>
          <w:szCs w:val="24"/>
        </w:rPr>
        <w:t xml:space="preserve">près avoir </w:t>
      </w:r>
      <w:r w:rsidRPr="00666A37">
        <w:rPr>
          <w:rFonts w:asciiTheme="majorBidi" w:hAnsiTheme="majorBidi" w:cstheme="majorBidi"/>
          <w:sz w:val="24"/>
          <w:szCs w:val="24"/>
        </w:rPr>
        <w:t xml:space="preserve">d’abord </w:t>
      </w:r>
      <w:r w:rsidR="00A22357" w:rsidRPr="00666A37">
        <w:rPr>
          <w:rFonts w:asciiTheme="majorBidi" w:hAnsiTheme="majorBidi" w:cstheme="majorBidi"/>
          <w:sz w:val="24"/>
          <w:szCs w:val="24"/>
        </w:rPr>
        <w:t xml:space="preserve">dressé un état de l’art des différents systèmes biométriques </w:t>
      </w:r>
      <w:proofErr w:type="spellStart"/>
      <w:r w:rsidR="00A22357" w:rsidRPr="00666A37">
        <w:rPr>
          <w:rFonts w:asciiTheme="majorBidi" w:hAnsiTheme="majorBidi" w:cstheme="majorBidi"/>
          <w:sz w:val="24"/>
          <w:szCs w:val="24"/>
        </w:rPr>
        <w:t>mono-modaux</w:t>
      </w:r>
      <w:proofErr w:type="spellEnd"/>
      <w:r w:rsidR="00A22357" w:rsidRPr="00666A37">
        <w:rPr>
          <w:rFonts w:asciiTheme="majorBidi" w:hAnsiTheme="majorBidi" w:cstheme="majorBidi"/>
          <w:sz w:val="24"/>
          <w:szCs w:val="24"/>
        </w:rPr>
        <w:t xml:space="preserve">, nous faisons le lien entre les bases de données existantes, la sélection de caractéristiques pertinentes de </w:t>
      </w:r>
      <w:proofErr w:type="spellStart"/>
      <w:r w:rsidR="00A22357" w:rsidRPr="00666A37">
        <w:rPr>
          <w:rFonts w:asciiTheme="majorBidi" w:hAnsiTheme="majorBidi" w:cstheme="majorBidi"/>
          <w:sz w:val="24"/>
          <w:szCs w:val="24"/>
        </w:rPr>
        <w:t>dimension</w:t>
      </w:r>
      <w:r w:rsidRPr="00666A37">
        <w:rPr>
          <w:rFonts w:asciiTheme="majorBidi" w:hAnsiTheme="majorBidi" w:cstheme="majorBidi"/>
          <w:sz w:val="24"/>
          <w:szCs w:val="24"/>
        </w:rPr>
        <w:t>s</w:t>
      </w:r>
      <w:r w:rsidR="00AB03B8" w:rsidRPr="00666A37">
        <w:rPr>
          <w:rFonts w:asciiTheme="majorBidi" w:hAnsiTheme="majorBidi" w:cstheme="majorBidi"/>
          <w:sz w:val="24"/>
          <w:szCs w:val="24"/>
        </w:rPr>
        <w:t>réduites</w:t>
      </w:r>
      <w:proofErr w:type="spellEnd"/>
      <w:r w:rsidR="00AB03B8" w:rsidRPr="00666A37">
        <w:rPr>
          <w:rFonts w:asciiTheme="majorBidi" w:hAnsiTheme="majorBidi" w:cstheme="majorBidi"/>
          <w:sz w:val="24"/>
          <w:szCs w:val="24"/>
        </w:rPr>
        <w:t xml:space="preserve"> pour</w:t>
      </w:r>
      <w:r w:rsidR="00A22357" w:rsidRPr="00666A37">
        <w:rPr>
          <w:rFonts w:asciiTheme="majorBidi" w:hAnsiTheme="majorBidi" w:cstheme="majorBidi"/>
          <w:sz w:val="24"/>
          <w:szCs w:val="24"/>
        </w:rPr>
        <w:t xml:space="preserve"> identifier l'iris ou l'empr</w:t>
      </w:r>
      <w:r w:rsidR="006E7A97" w:rsidRPr="00666A37">
        <w:rPr>
          <w:rFonts w:asciiTheme="majorBidi" w:hAnsiTheme="majorBidi" w:cstheme="majorBidi"/>
          <w:sz w:val="24"/>
          <w:szCs w:val="24"/>
        </w:rPr>
        <w:t xml:space="preserve">einte palmaire </w:t>
      </w:r>
      <w:r w:rsidRPr="00666A37">
        <w:rPr>
          <w:rFonts w:asciiTheme="majorBidi" w:hAnsiTheme="majorBidi" w:cstheme="majorBidi"/>
          <w:sz w:val="24"/>
          <w:szCs w:val="24"/>
        </w:rPr>
        <w:t>ainsi que</w:t>
      </w:r>
      <w:r w:rsidR="006E7A97" w:rsidRPr="00666A37">
        <w:rPr>
          <w:rFonts w:asciiTheme="majorBidi" w:hAnsiTheme="majorBidi" w:cstheme="majorBidi"/>
          <w:sz w:val="24"/>
          <w:szCs w:val="24"/>
        </w:rPr>
        <w:t xml:space="preserve"> l</w:t>
      </w:r>
      <w:r w:rsidRPr="00666A37">
        <w:rPr>
          <w:rFonts w:asciiTheme="majorBidi" w:hAnsiTheme="majorBidi" w:cstheme="majorBidi"/>
          <w:sz w:val="24"/>
          <w:szCs w:val="24"/>
        </w:rPr>
        <w:t>eur</w:t>
      </w:r>
      <w:r w:rsidR="006E7A97" w:rsidRPr="00666A37">
        <w:rPr>
          <w:rFonts w:asciiTheme="majorBidi" w:hAnsiTheme="majorBidi" w:cstheme="majorBidi"/>
          <w:sz w:val="24"/>
          <w:szCs w:val="24"/>
        </w:rPr>
        <w:t xml:space="preserve"> fusion b</w:t>
      </w:r>
      <w:r w:rsidR="00A22357" w:rsidRPr="00666A37">
        <w:rPr>
          <w:rFonts w:asciiTheme="majorBidi" w:hAnsiTheme="majorBidi" w:cstheme="majorBidi"/>
          <w:sz w:val="24"/>
          <w:szCs w:val="24"/>
        </w:rPr>
        <w:t>imodale.</w:t>
      </w:r>
    </w:p>
    <w:p w:rsidR="00B00F7C" w:rsidRPr="00666A37" w:rsidRDefault="004E07BF" w:rsidP="000F0C1C">
      <w:pPr>
        <w:spacing w:after="120" w:line="24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666A37">
        <w:rPr>
          <w:rFonts w:asciiTheme="majorBidi" w:hAnsiTheme="majorBidi" w:cstheme="majorBidi"/>
          <w:sz w:val="24"/>
          <w:szCs w:val="24"/>
          <w:lang w:val="fr-FR"/>
        </w:rPr>
        <w:t xml:space="preserve">En </w:t>
      </w:r>
      <w:r w:rsidR="00DF00AE" w:rsidRPr="00666A37">
        <w:rPr>
          <w:rFonts w:asciiTheme="majorBidi" w:hAnsiTheme="majorBidi" w:cstheme="majorBidi"/>
          <w:sz w:val="24"/>
          <w:szCs w:val="24"/>
          <w:lang w:val="fr-FR"/>
        </w:rPr>
        <w:t xml:space="preserve">première </w:t>
      </w:r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partie, nous présentons nos di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 xml:space="preserve">fférentes </w:t>
      </w:r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contribution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s</w:t>
      </w:r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pour l’analyse d’empreinte 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 xml:space="preserve">palmaire. </w:t>
      </w:r>
      <w:proofErr w:type="spellStart"/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N</w:t>
      </w:r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>osapproche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s</w:t>
      </w:r>
      <w:proofErr w:type="spellEnd"/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c</w:t>
      </w:r>
      <w:r w:rsidR="00DF00AE" w:rsidRPr="00666A37">
        <w:rPr>
          <w:rFonts w:asciiTheme="majorBidi" w:hAnsiTheme="majorBidi" w:cstheme="majorBidi"/>
          <w:sz w:val="24"/>
          <w:szCs w:val="24"/>
          <w:lang w:val="fr-FR"/>
        </w:rPr>
        <w:t>onsiste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nt</w:t>
      </w:r>
      <w:r w:rsidR="00DF00AE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à </w:t>
      </w:r>
      <w:proofErr w:type="spellStart"/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combiner</w:t>
      </w:r>
      <w:r w:rsidR="00A22357" w:rsidRPr="00666A37">
        <w:rPr>
          <w:rFonts w:asciiTheme="majorBidi" w:hAnsiTheme="majorBidi" w:cstheme="majorBidi"/>
          <w:sz w:val="24"/>
          <w:szCs w:val="24"/>
          <w:lang w:val="fr-FR"/>
        </w:rPr>
        <w:t>d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>esdescripteurs</w:t>
      </w:r>
      <w:proofErr w:type="spellEnd"/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de texture locaux </w:t>
      </w:r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(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 xml:space="preserve">tels que 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>LBP, BSIF, LPQ, Fusion</w:t>
      </w:r>
      <w:proofErr w:type="gramStart"/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)</w:t>
      </w:r>
      <w:proofErr w:type="spellStart"/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et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>des</w:t>
      </w:r>
      <w:proofErr w:type="spellEnd"/>
      <w:proofErr w:type="gramEnd"/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proofErr w:type="spellStart"/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>descripteur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spar</w:t>
      </w:r>
      <w:proofErr w:type="spellEnd"/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ondelettes</w:t>
      </w:r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(</w:t>
      </w:r>
      <w:proofErr w:type="spellStart"/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Gabor,Haar</w:t>
      </w:r>
      <w:proofErr w:type="spellEnd"/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)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à 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di</w:t>
      </w:r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f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f</w:t>
      </w:r>
      <w:r w:rsidR="00A06D06" w:rsidRPr="00666A37">
        <w:rPr>
          <w:rFonts w:asciiTheme="majorBidi" w:hAnsiTheme="majorBidi" w:cstheme="majorBidi"/>
          <w:sz w:val="24"/>
          <w:szCs w:val="24"/>
          <w:lang w:val="fr-FR"/>
        </w:rPr>
        <w:t>érent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s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niveaux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,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pour l'extraction des lignes de la paume de la main. </w:t>
      </w:r>
      <w:r w:rsidR="003C1536" w:rsidRPr="00666A37">
        <w:rPr>
          <w:rFonts w:asciiTheme="majorBidi" w:hAnsiTheme="majorBidi" w:cstheme="majorBidi"/>
          <w:sz w:val="24"/>
          <w:szCs w:val="24"/>
          <w:lang w:val="fr-FR"/>
        </w:rPr>
        <w:t>Dans notre étude, nous mett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ons en évidence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les capacités de ces transformées à caractériser les textures oscillatoires ainsi que les courbures en vue de l'extraction de s</w:t>
      </w:r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 xml:space="preserve">ignatures biométriques </w:t>
      </w:r>
      <w:proofErr w:type="spellStart"/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>robustes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.N</w:t>
      </w:r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>ous</w:t>
      </w:r>
      <w:proofErr w:type="spellEnd"/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propos</w:t>
      </w:r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ons 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 xml:space="preserve">également </w:t>
      </w:r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une méthode 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de caractérisation </w:t>
      </w:r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basée sur 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un parcours spiral des </w:t>
      </w:r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>moment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s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statistique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s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(moyenne, variance, 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a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symétrie, 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a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>platissement)</w:t>
      </w:r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. En outre, nous avons </w:t>
      </w:r>
      <w:r w:rsidR="00C51FF3" w:rsidRPr="00666A37">
        <w:rPr>
          <w:rFonts w:asciiTheme="majorBidi" w:hAnsiTheme="majorBidi" w:cstheme="majorBidi"/>
          <w:sz w:val="24"/>
          <w:szCs w:val="24"/>
          <w:lang w:val="fr-FR"/>
        </w:rPr>
        <w:t>affiné</w:t>
      </w:r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la 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>caractérisation</w:t>
      </w:r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par l</w:t>
      </w:r>
      <w:r w:rsidR="002D4BF5" w:rsidRPr="00666A37">
        <w:rPr>
          <w:rFonts w:asciiTheme="majorBidi" w:hAnsiTheme="majorBidi" w:cstheme="majorBidi"/>
          <w:sz w:val="24"/>
          <w:szCs w:val="24"/>
          <w:lang w:val="fr-FR"/>
        </w:rPr>
        <w:t xml:space="preserve">a fusion </w:t>
      </w:r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>de</w:t>
      </w:r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descripteurs de texture</w:t>
      </w:r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, suivi par une </w:t>
      </w:r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 xml:space="preserve">sélection des caractéristiques en exploitant les deux </w:t>
      </w:r>
      <w:proofErr w:type="spellStart"/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>transformé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e</w:t>
      </w:r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>s</w:t>
      </w:r>
      <w:r w:rsidR="00B8721A" w:rsidRPr="00666A37">
        <w:rPr>
          <w:rFonts w:asciiTheme="majorBidi" w:hAnsiTheme="majorBidi" w:cstheme="majorBidi"/>
          <w:sz w:val="24"/>
          <w:szCs w:val="24"/>
          <w:lang w:val="fr-FR"/>
        </w:rPr>
        <w:t>ACP</w:t>
      </w:r>
      <w:proofErr w:type="spellEnd"/>
      <w:r w:rsidR="00B8721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et </w:t>
      </w:r>
      <w:proofErr w:type="spellStart"/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>mRMR</w:t>
      </w:r>
      <w:proofErr w:type="spellEnd"/>
      <w:r w:rsidR="003D1A2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. </w:t>
      </w:r>
    </w:p>
    <w:p w:rsidR="006A1BB0" w:rsidRPr="00666A37" w:rsidRDefault="000F0C1C" w:rsidP="000F0C1C">
      <w:pPr>
        <w:spacing w:after="120" w:line="24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666A37">
        <w:rPr>
          <w:rFonts w:asciiTheme="majorBidi" w:hAnsiTheme="majorBidi" w:cstheme="majorBidi"/>
          <w:sz w:val="24"/>
          <w:szCs w:val="24"/>
          <w:lang w:val="fr-FR"/>
        </w:rPr>
        <w:t>E</w:t>
      </w:r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>n seconde partie</w:t>
      </w:r>
      <w:r w:rsidRPr="00666A37">
        <w:rPr>
          <w:rFonts w:asciiTheme="majorBidi" w:hAnsiTheme="majorBidi" w:cstheme="majorBidi"/>
          <w:sz w:val="24"/>
          <w:szCs w:val="24"/>
          <w:lang w:val="fr-FR"/>
        </w:rPr>
        <w:t>,</w:t>
      </w:r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nous </w:t>
      </w:r>
      <w:proofErr w:type="spellStart"/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>abordons</w:t>
      </w:r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>l'analyse</w:t>
      </w:r>
      <w:proofErr w:type="spellEnd"/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de</w:t>
      </w:r>
      <w:r w:rsidR="00B8721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l’iris de</w:t>
      </w:r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l'</w:t>
      </w:r>
      <w:proofErr w:type="spellStart"/>
      <w:r w:rsidR="00BF7C87" w:rsidRPr="00666A37">
        <w:rPr>
          <w:rFonts w:asciiTheme="majorBidi" w:hAnsiTheme="majorBidi" w:cstheme="majorBidi"/>
          <w:sz w:val="24"/>
          <w:szCs w:val="24"/>
          <w:lang w:val="fr-FR"/>
        </w:rPr>
        <w:t>œil</w:t>
      </w:r>
      <w:r w:rsidRPr="00666A37">
        <w:rPr>
          <w:rFonts w:asciiTheme="majorBidi" w:hAnsiTheme="majorBidi" w:cstheme="majorBidi"/>
          <w:sz w:val="24"/>
          <w:szCs w:val="24"/>
          <w:lang w:val="fr-FR"/>
        </w:rPr>
        <w:t>.N</w:t>
      </w:r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>ous</w:t>
      </w:r>
      <w:proofErr w:type="spellEnd"/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proposons de combiner l'approche de </w:t>
      </w:r>
      <w:proofErr w:type="spellStart"/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>Daugman</w:t>
      </w:r>
      <w:proofErr w:type="spellEnd"/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avec une analyse multi-échelle (multi-résolution et </w:t>
      </w:r>
      <w:proofErr w:type="spellStart"/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>multi-directionnelle</w:t>
      </w:r>
      <w:proofErr w:type="spellEnd"/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>) afin de mieux caractériser les structures radiales de l'iris et surmonter les problèmes inhérents à l'acquisition (présence de lentille</w:t>
      </w:r>
      <w:r w:rsidRPr="00666A37">
        <w:rPr>
          <w:rFonts w:asciiTheme="majorBidi" w:hAnsiTheme="majorBidi" w:cstheme="majorBidi"/>
          <w:sz w:val="24"/>
          <w:szCs w:val="24"/>
          <w:lang w:val="fr-FR"/>
        </w:rPr>
        <w:t>s</w:t>
      </w:r>
      <w:r w:rsidR="006A1BB0" w:rsidRPr="00666A37">
        <w:rPr>
          <w:rFonts w:asciiTheme="majorBidi" w:hAnsiTheme="majorBidi" w:cstheme="majorBidi"/>
          <w:sz w:val="24"/>
          <w:szCs w:val="24"/>
          <w:lang w:val="fr-FR"/>
        </w:rPr>
        <w:t>, fermeture partielle des paupières, changement de contraste) et à la mise en correspondance.</w:t>
      </w:r>
    </w:p>
    <w:p w:rsidR="001002E7" w:rsidRPr="00666A37" w:rsidRDefault="00BF7C87" w:rsidP="00BF7C87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666A37">
        <w:rPr>
          <w:rFonts w:asciiTheme="majorBidi" w:hAnsiTheme="majorBidi" w:cstheme="majorBidi"/>
          <w:sz w:val="24"/>
          <w:szCs w:val="24"/>
          <w:lang w:val="fr-FR"/>
        </w:rPr>
        <w:t>Dans la dernière partie</w:t>
      </w:r>
      <w:r w:rsidR="00DB58D8" w:rsidRPr="00666A37">
        <w:rPr>
          <w:rFonts w:asciiTheme="majorBidi" w:hAnsiTheme="majorBidi" w:cstheme="majorBidi"/>
          <w:sz w:val="24"/>
          <w:szCs w:val="24"/>
          <w:lang w:val="fr-FR"/>
        </w:rPr>
        <w:t>,</w:t>
      </w:r>
      <w:r w:rsidR="001002E7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la </w:t>
      </w:r>
      <w:r w:rsidRPr="00666A37">
        <w:rPr>
          <w:rFonts w:asciiTheme="majorBidi" w:hAnsiTheme="majorBidi" w:cstheme="majorBidi"/>
          <w:sz w:val="24"/>
          <w:szCs w:val="24"/>
          <w:lang w:val="fr-FR"/>
        </w:rPr>
        <w:t xml:space="preserve">fusion et 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 xml:space="preserve">la </w:t>
      </w:r>
      <w:r w:rsidR="001002E7" w:rsidRPr="00666A37">
        <w:rPr>
          <w:rFonts w:asciiTheme="majorBidi" w:hAnsiTheme="majorBidi" w:cstheme="majorBidi"/>
          <w:sz w:val="24"/>
          <w:szCs w:val="24"/>
          <w:lang w:val="fr-FR"/>
        </w:rPr>
        <w:t xml:space="preserve">sélection des caractéristiques signatures </w:t>
      </w:r>
      <w:r w:rsidRPr="00666A37">
        <w:rPr>
          <w:rFonts w:asciiTheme="majorBidi" w:hAnsiTheme="majorBidi" w:cstheme="majorBidi"/>
          <w:sz w:val="24"/>
          <w:szCs w:val="24"/>
          <w:lang w:val="fr-FR"/>
        </w:rPr>
        <w:t xml:space="preserve">biométriques issues des deux modalités </w:t>
      </w:r>
      <w:r w:rsidR="001002E7" w:rsidRPr="00666A37">
        <w:rPr>
          <w:rFonts w:asciiTheme="majorBidi" w:hAnsiTheme="majorBidi" w:cstheme="majorBidi"/>
          <w:sz w:val="24"/>
          <w:szCs w:val="24"/>
          <w:lang w:val="fr-FR"/>
        </w:rPr>
        <w:t>(Iris et empreinte palmaire) ainsi que des analyses statistiques à grande échelle des scores de similarité provenant de chaque modalité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,</w:t>
      </w:r>
      <w:r w:rsidR="001002E7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ont permis une connaissance approfondie des scores issus des systèmes biométriques étudiés </w:t>
      </w:r>
    </w:p>
    <w:p w:rsidR="00EA05CE" w:rsidRPr="00666A37" w:rsidRDefault="00BF7C87" w:rsidP="00666A37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666A37">
        <w:rPr>
          <w:rFonts w:asciiTheme="majorBidi" w:hAnsiTheme="majorBidi" w:cstheme="majorBidi"/>
          <w:sz w:val="24"/>
          <w:szCs w:val="24"/>
          <w:lang w:val="fr-FR"/>
        </w:rPr>
        <w:t xml:space="preserve">Nous avons utilisé les </w:t>
      </w:r>
      <w:proofErr w:type="spellStart"/>
      <w:r w:rsidRPr="00666A37">
        <w:rPr>
          <w:rFonts w:asciiTheme="majorBidi" w:hAnsiTheme="majorBidi" w:cstheme="majorBidi"/>
          <w:sz w:val="24"/>
          <w:szCs w:val="24"/>
          <w:lang w:val="fr-FR"/>
        </w:rPr>
        <w:t>deux</w:t>
      </w:r>
      <w:r w:rsidR="001002E7" w:rsidRPr="00666A37">
        <w:rPr>
          <w:rFonts w:asciiTheme="majorBidi" w:hAnsiTheme="majorBidi" w:cstheme="majorBidi"/>
          <w:sz w:val="24"/>
          <w:szCs w:val="24"/>
          <w:lang w:val="fr-FR"/>
        </w:rPr>
        <w:t>classifie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u</w:t>
      </w:r>
      <w:r w:rsidR="001002E7" w:rsidRPr="00666A37">
        <w:rPr>
          <w:rFonts w:asciiTheme="majorBidi" w:hAnsiTheme="majorBidi" w:cstheme="majorBidi"/>
          <w:sz w:val="24"/>
          <w:szCs w:val="24"/>
          <w:lang w:val="fr-FR"/>
        </w:rPr>
        <w:t>r</w:t>
      </w:r>
      <w:r w:rsidR="000F0C1C" w:rsidRPr="00666A37">
        <w:rPr>
          <w:rFonts w:asciiTheme="majorBidi" w:hAnsiTheme="majorBidi" w:cstheme="majorBidi"/>
          <w:sz w:val="24"/>
          <w:szCs w:val="24"/>
          <w:lang w:val="fr-FR"/>
        </w:rPr>
        <w:t>s</w:t>
      </w:r>
      <w:proofErr w:type="spellEnd"/>
      <w:r w:rsidR="001002E7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(KNN, ELM</w:t>
      </w:r>
      <w:proofErr w:type="gramStart"/>
      <w:r w:rsidR="001002E7" w:rsidRPr="00666A37">
        <w:rPr>
          <w:rFonts w:asciiTheme="majorBidi" w:hAnsiTheme="majorBidi" w:cstheme="majorBidi"/>
          <w:sz w:val="24"/>
          <w:szCs w:val="24"/>
          <w:lang w:val="fr-FR"/>
        </w:rPr>
        <w:t>)</w:t>
      </w:r>
      <w:proofErr w:type="spellStart"/>
      <w:r w:rsidR="00F371B7" w:rsidRPr="00666A37">
        <w:rPr>
          <w:rFonts w:asciiTheme="majorBidi" w:hAnsiTheme="majorBidi" w:cstheme="majorBidi"/>
          <w:sz w:val="24"/>
          <w:szCs w:val="24"/>
          <w:lang w:val="fr-FR"/>
        </w:rPr>
        <w:t>et</w:t>
      </w:r>
      <w:r w:rsidR="00B47E89" w:rsidRPr="00666A37">
        <w:rPr>
          <w:rFonts w:asciiTheme="majorBidi" w:hAnsiTheme="majorBidi" w:cstheme="majorBidi"/>
          <w:sz w:val="24"/>
          <w:szCs w:val="24"/>
          <w:lang w:val="fr-FR"/>
        </w:rPr>
        <w:t>leurs</w:t>
      </w:r>
      <w:proofErr w:type="spellEnd"/>
      <w:proofErr w:type="gramEnd"/>
      <w:r w:rsidR="00B47E89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performances </w:t>
      </w:r>
      <w:r w:rsidR="00E0691A" w:rsidRPr="00666A37">
        <w:rPr>
          <w:rFonts w:asciiTheme="majorBidi" w:hAnsiTheme="majorBidi" w:cstheme="majorBidi"/>
          <w:sz w:val="24"/>
          <w:szCs w:val="24"/>
          <w:lang w:val="fr-FR"/>
        </w:rPr>
        <w:t>ont</w:t>
      </w:r>
      <w:r w:rsidR="00D432AB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été</w:t>
      </w:r>
      <w:r w:rsidR="00163F6A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comparées </w:t>
      </w:r>
      <w:r w:rsidR="00F371B7" w:rsidRPr="00666A37">
        <w:rPr>
          <w:rFonts w:asciiTheme="majorBidi" w:hAnsiTheme="majorBidi" w:cstheme="majorBidi"/>
          <w:sz w:val="24"/>
          <w:szCs w:val="24"/>
          <w:lang w:val="fr-FR"/>
        </w:rPr>
        <w:t xml:space="preserve">aux méthodes existantes. Les résultats trouvés </w:t>
      </w:r>
      <w:proofErr w:type="spellStart"/>
      <w:r w:rsidR="00F371B7" w:rsidRPr="00666A37">
        <w:rPr>
          <w:rFonts w:asciiTheme="majorBidi" w:hAnsiTheme="majorBidi" w:cstheme="majorBidi"/>
          <w:sz w:val="24"/>
          <w:szCs w:val="24"/>
          <w:lang w:val="fr-FR"/>
        </w:rPr>
        <w:t>ont</w:t>
      </w:r>
      <w:r w:rsidR="005E0CFC" w:rsidRPr="00666A37">
        <w:rPr>
          <w:rFonts w:asciiTheme="majorBidi" w:hAnsiTheme="majorBidi" w:cstheme="majorBidi"/>
          <w:sz w:val="24"/>
          <w:szCs w:val="24"/>
          <w:lang w:val="fr-FR"/>
        </w:rPr>
        <w:t>montré</w:t>
      </w:r>
      <w:proofErr w:type="spellEnd"/>
      <w:r w:rsidR="005E0CFC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</w:t>
      </w:r>
      <w:r w:rsidR="00DD29F6" w:rsidRPr="00666A37">
        <w:rPr>
          <w:rFonts w:asciiTheme="majorBidi" w:hAnsiTheme="majorBidi" w:cstheme="majorBidi"/>
          <w:sz w:val="24"/>
          <w:szCs w:val="24"/>
          <w:lang w:val="fr-FR"/>
        </w:rPr>
        <w:t xml:space="preserve">l’efficacité des algorithmes </w:t>
      </w:r>
      <w:r w:rsidR="00F82677" w:rsidRPr="00666A37">
        <w:rPr>
          <w:rFonts w:asciiTheme="majorBidi" w:hAnsiTheme="majorBidi" w:cstheme="majorBidi"/>
          <w:sz w:val="24"/>
          <w:szCs w:val="24"/>
          <w:lang w:val="fr-FR"/>
        </w:rPr>
        <w:t>proposés</w:t>
      </w:r>
      <w:r w:rsidR="00DD29F6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en </w:t>
      </w:r>
      <w:r w:rsidR="00110D34" w:rsidRPr="00666A37">
        <w:rPr>
          <w:rFonts w:asciiTheme="majorBidi" w:hAnsiTheme="majorBidi" w:cstheme="majorBidi"/>
          <w:sz w:val="24"/>
          <w:szCs w:val="24"/>
          <w:lang w:val="fr-FR"/>
        </w:rPr>
        <w:t>termes</w:t>
      </w:r>
      <w:r w:rsidR="00DD29F6" w:rsidRPr="00666A37">
        <w:rPr>
          <w:rFonts w:asciiTheme="majorBidi" w:hAnsiTheme="majorBidi" w:cstheme="majorBidi"/>
          <w:sz w:val="24"/>
          <w:szCs w:val="24"/>
          <w:lang w:val="fr-FR"/>
        </w:rPr>
        <w:t xml:space="preserve"> de précision</w:t>
      </w:r>
      <w:r w:rsidR="005E0CFC" w:rsidRPr="00666A37">
        <w:rPr>
          <w:rFonts w:asciiTheme="majorBidi" w:hAnsiTheme="majorBidi" w:cstheme="majorBidi"/>
          <w:sz w:val="24"/>
          <w:szCs w:val="24"/>
          <w:lang w:val="fr-FR"/>
        </w:rPr>
        <w:t>.</w:t>
      </w:r>
    </w:p>
    <w:sectPr w:rsidR="00EA05CE" w:rsidRPr="00666A37" w:rsidSect="00D96EC1">
      <w:headerReference w:type="default" r:id="rId7"/>
      <w:pgSz w:w="12240" w:h="15840"/>
      <w:pgMar w:top="284" w:right="1417" w:bottom="1417" w:left="1417" w:header="708" w:footer="2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28F2" w:rsidRDefault="001F28F2" w:rsidP="007548F2">
      <w:pPr>
        <w:spacing w:after="0" w:line="240" w:lineRule="auto"/>
      </w:pPr>
      <w:r>
        <w:separator/>
      </w:r>
    </w:p>
  </w:endnote>
  <w:endnote w:type="continuationSeparator" w:id="0">
    <w:p w:rsidR="001F28F2" w:rsidRDefault="001F28F2" w:rsidP="0075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28F2" w:rsidRDefault="001F28F2" w:rsidP="007548F2">
      <w:pPr>
        <w:spacing w:after="0" w:line="240" w:lineRule="auto"/>
      </w:pPr>
      <w:r>
        <w:separator/>
      </w:r>
    </w:p>
  </w:footnote>
  <w:footnote w:type="continuationSeparator" w:id="0">
    <w:p w:rsidR="001F28F2" w:rsidRDefault="001F28F2" w:rsidP="0075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0D64" w:rsidRDefault="00220D64" w:rsidP="00FD479A">
    <w:pPr>
      <w:pStyle w:val="En-tte"/>
    </w:pPr>
  </w:p>
  <w:p w:rsidR="00FD479A" w:rsidRDefault="00FD479A" w:rsidP="00FD479A">
    <w:pPr>
      <w:pStyle w:val="En-tte"/>
    </w:pPr>
  </w:p>
  <w:p w:rsidR="00FD479A" w:rsidRDefault="00FD479A" w:rsidP="00FD479A">
    <w:pPr>
      <w:pStyle w:val="En-tte"/>
    </w:pPr>
  </w:p>
  <w:p w:rsidR="00FD479A" w:rsidRPr="00FD479A" w:rsidRDefault="00FD479A" w:rsidP="00FD479A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2527EA"/>
    <w:multiLevelType w:val="hybridMultilevel"/>
    <w:tmpl w:val="E5163D9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37A3466"/>
    <w:multiLevelType w:val="hybridMultilevel"/>
    <w:tmpl w:val="EAEE4B08"/>
    <w:lvl w:ilvl="0" w:tplc="AFE6893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904478"/>
    <w:multiLevelType w:val="hybridMultilevel"/>
    <w:tmpl w:val="54ACD504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75D1B1B"/>
    <w:multiLevelType w:val="hybridMultilevel"/>
    <w:tmpl w:val="5E28A27E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4D014A1"/>
    <w:multiLevelType w:val="hybridMultilevel"/>
    <w:tmpl w:val="2D98AC52"/>
    <w:lvl w:ilvl="0" w:tplc="F21CC2F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1222F3E"/>
    <w:multiLevelType w:val="hybridMultilevel"/>
    <w:tmpl w:val="0C98A912"/>
    <w:lvl w:ilvl="0" w:tplc="B8F8858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D07FD8"/>
    <w:multiLevelType w:val="hybridMultilevel"/>
    <w:tmpl w:val="CE2ABC1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730E414A"/>
    <w:multiLevelType w:val="hybridMultilevel"/>
    <w:tmpl w:val="6FB6F4E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7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66A88"/>
    <w:rsid w:val="00057414"/>
    <w:rsid w:val="000823EB"/>
    <w:rsid w:val="00083C64"/>
    <w:rsid w:val="000E78F2"/>
    <w:rsid w:val="000F0C1C"/>
    <w:rsid w:val="000F5E6B"/>
    <w:rsid w:val="001002E7"/>
    <w:rsid w:val="00110D34"/>
    <w:rsid w:val="0012468D"/>
    <w:rsid w:val="00127F4E"/>
    <w:rsid w:val="00136057"/>
    <w:rsid w:val="00141449"/>
    <w:rsid w:val="001423F7"/>
    <w:rsid w:val="001514F9"/>
    <w:rsid w:val="00163F6A"/>
    <w:rsid w:val="00164AFC"/>
    <w:rsid w:val="0017253E"/>
    <w:rsid w:val="001C7264"/>
    <w:rsid w:val="001C72BB"/>
    <w:rsid w:val="001D12C3"/>
    <w:rsid w:val="001F28F2"/>
    <w:rsid w:val="00212CB6"/>
    <w:rsid w:val="00220D64"/>
    <w:rsid w:val="00252226"/>
    <w:rsid w:val="002679AF"/>
    <w:rsid w:val="002D4BF5"/>
    <w:rsid w:val="00306DE8"/>
    <w:rsid w:val="00316757"/>
    <w:rsid w:val="003202DD"/>
    <w:rsid w:val="00355506"/>
    <w:rsid w:val="0038323B"/>
    <w:rsid w:val="0039154A"/>
    <w:rsid w:val="00396D81"/>
    <w:rsid w:val="003C1536"/>
    <w:rsid w:val="003C3130"/>
    <w:rsid w:val="003D1A2A"/>
    <w:rsid w:val="003D27A9"/>
    <w:rsid w:val="00421B77"/>
    <w:rsid w:val="004319DC"/>
    <w:rsid w:val="00455CD0"/>
    <w:rsid w:val="00460BED"/>
    <w:rsid w:val="0046782C"/>
    <w:rsid w:val="004A2A78"/>
    <w:rsid w:val="004B127C"/>
    <w:rsid w:val="004E07BF"/>
    <w:rsid w:val="004E1D8F"/>
    <w:rsid w:val="004E3623"/>
    <w:rsid w:val="004E75B9"/>
    <w:rsid w:val="004F49A2"/>
    <w:rsid w:val="00563A8A"/>
    <w:rsid w:val="0058414D"/>
    <w:rsid w:val="005B0088"/>
    <w:rsid w:val="005B0286"/>
    <w:rsid w:val="005E0CFC"/>
    <w:rsid w:val="005E336A"/>
    <w:rsid w:val="00610519"/>
    <w:rsid w:val="00616691"/>
    <w:rsid w:val="0063393E"/>
    <w:rsid w:val="00641C6A"/>
    <w:rsid w:val="00656D13"/>
    <w:rsid w:val="00666A37"/>
    <w:rsid w:val="006875C0"/>
    <w:rsid w:val="006A1BB0"/>
    <w:rsid w:val="006B7476"/>
    <w:rsid w:val="006C1283"/>
    <w:rsid w:val="006D5C99"/>
    <w:rsid w:val="006E7A97"/>
    <w:rsid w:val="00724200"/>
    <w:rsid w:val="007335F4"/>
    <w:rsid w:val="00736551"/>
    <w:rsid w:val="007548F2"/>
    <w:rsid w:val="00773CF0"/>
    <w:rsid w:val="007A2C82"/>
    <w:rsid w:val="007B1E75"/>
    <w:rsid w:val="007B2845"/>
    <w:rsid w:val="00811C10"/>
    <w:rsid w:val="00855784"/>
    <w:rsid w:val="00862F67"/>
    <w:rsid w:val="008D3CC8"/>
    <w:rsid w:val="00926EFB"/>
    <w:rsid w:val="00960067"/>
    <w:rsid w:val="00970BB9"/>
    <w:rsid w:val="0098506D"/>
    <w:rsid w:val="00997431"/>
    <w:rsid w:val="009F2FA8"/>
    <w:rsid w:val="00A01CE6"/>
    <w:rsid w:val="00A06D06"/>
    <w:rsid w:val="00A22357"/>
    <w:rsid w:val="00A33D4A"/>
    <w:rsid w:val="00A450AF"/>
    <w:rsid w:val="00A472EF"/>
    <w:rsid w:val="00AB03B8"/>
    <w:rsid w:val="00AC2966"/>
    <w:rsid w:val="00AD6AF9"/>
    <w:rsid w:val="00B00F7C"/>
    <w:rsid w:val="00B14CAE"/>
    <w:rsid w:val="00B47E89"/>
    <w:rsid w:val="00B8721A"/>
    <w:rsid w:val="00B9623C"/>
    <w:rsid w:val="00BB0535"/>
    <w:rsid w:val="00BF14E8"/>
    <w:rsid w:val="00BF6602"/>
    <w:rsid w:val="00BF7C87"/>
    <w:rsid w:val="00C004CE"/>
    <w:rsid w:val="00C06BCA"/>
    <w:rsid w:val="00C1054D"/>
    <w:rsid w:val="00C51FF3"/>
    <w:rsid w:val="00C61B0A"/>
    <w:rsid w:val="00CA0E3B"/>
    <w:rsid w:val="00CC7241"/>
    <w:rsid w:val="00D10FBE"/>
    <w:rsid w:val="00D41524"/>
    <w:rsid w:val="00D432AB"/>
    <w:rsid w:val="00D66711"/>
    <w:rsid w:val="00D66A88"/>
    <w:rsid w:val="00D77D54"/>
    <w:rsid w:val="00D96EC1"/>
    <w:rsid w:val="00DA5350"/>
    <w:rsid w:val="00DA7C5F"/>
    <w:rsid w:val="00DB58D8"/>
    <w:rsid w:val="00DD29F6"/>
    <w:rsid w:val="00DD3E54"/>
    <w:rsid w:val="00DF00AE"/>
    <w:rsid w:val="00DF139A"/>
    <w:rsid w:val="00E03D56"/>
    <w:rsid w:val="00E0691A"/>
    <w:rsid w:val="00E13FA0"/>
    <w:rsid w:val="00E24BFF"/>
    <w:rsid w:val="00E528A9"/>
    <w:rsid w:val="00E836AB"/>
    <w:rsid w:val="00EA05CE"/>
    <w:rsid w:val="00EA0D1D"/>
    <w:rsid w:val="00EA68C1"/>
    <w:rsid w:val="00EB4863"/>
    <w:rsid w:val="00EB7B05"/>
    <w:rsid w:val="00ED0489"/>
    <w:rsid w:val="00F13778"/>
    <w:rsid w:val="00F151EA"/>
    <w:rsid w:val="00F24F56"/>
    <w:rsid w:val="00F371B7"/>
    <w:rsid w:val="00F55065"/>
    <w:rsid w:val="00F82677"/>
    <w:rsid w:val="00FA151B"/>
    <w:rsid w:val="00FB28FE"/>
    <w:rsid w:val="00FC0679"/>
    <w:rsid w:val="00FD479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B052748-76CA-4600-BB4C-858173345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028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548F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548F2"/>
  </w:style>
  <w:style w:type="paragraph" w:styleId="Pieddepage">
    <w:name w:val="footer"/>
    <w:basedOn w:val="Normal"/>
    <w:link w:val="PieddepageCar"/>
    <w:uiPriority w:val="99"/>
    <w:unhideWhenUsed/>
    <w:rsid w:val="007548F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548F2"/>
  </w:style>
  <w:style w:type="paragraph" w:styleId="Textedebulles">
    <w:name w:val="Balloon Text"/>
    <w:basedOn w:val="Normal"/>
    <w:link w:val="TextedebullesCar"/>
    <w:uiPriority w:val="99"/>
    <w:semiHidden/>
    <w:unhideWhenUsed/>
    <w:rsid w:val="00220D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0D64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link w:val="PrformatHTMLCar"/>
    <w:uiPriority w:val="99"/>
    <w:unhideWhenUsed/>
    <w:rsid w:val="003D1A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fr-FR"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rsid w:val="003D1A2A"/>
    <w:rPr>
      <w:rFonts w:ascii="Courier New" w:eastAsia="Times New Roman" w:hAnsi="Courier New" w:cs="Courier New"/>
      <w:sz w:val="20"/>
      <w:szCs w:val="20"/>
      <w:lang w:val="fr-FR" w:eastAsia="fr-FR"/>
    </w:rPr>
  </w:style>
  <w:style w:type="paragraph" w:styleId="Paragraphedeliste">
    <w:name w:val="List Paragraph"/>
    <w:basedOn w:val="Normal"/>
    <w:uiPriority w:val="34"/>
    <w:qFormat/>
    <w:rsid w:val="004F49A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7242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416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7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413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Mohamed YAGOUBI</dc:creator>
  <cp:lastModifiedBy>naima</cp:lastModifiedBy>
  <cp:revision>5</cp:revision>
  <cp:lastPrinted>2018-04-08T18:39:00Z</cp:lastPrinted>
  <dcterms:created xsi:type="dcterms:W3CDTF">2018-07-14T20:41:00Z</dcterms:created>
  <dcterms:modified xsi:type="dcterms:W3CDTF">2018-10-16T10:51:00Z</dcterms:modified>
</cp:coreProperties>
</file>