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7101" w:rsidRDefault="00187101" w:rsidP="00187101">
      <w:pPr>
        <w:jc w:val="center"/>
        <w:rPr>
          <w:rFonts w:asciiTheme="majorBidi" w:hAnsiTheme="majorBidi" w:cstheme="majorBidi"/>
          <w:b/>
          <w:bCs/>
          <w:sz w:val="32"/>
          <w:szCs w:val="32"/>
          <w:u w:val="single"/>
        </w:rPr>
      </w:pPr>
      <w:r w:rsidRPr="00187101">
        <w:rPr>
          <w:rFonts w:asciiTheme="majorBidi" w:hAnsiTheme="majorBidi" w:cstheme="majorBidi"/>
          <w:b/>
          <w:bCs/>
          <w:sz w:val="32"/>
          <w:szCs w:val="32"/>
          <w:u w:val="single"/>
        </w:rPr>
        <w:t>Résumé</w:t>
      </w:r>
    </w:p>
    <w:p w:rsidR="00187101" w:rsidRPr="00187101" w:rsidRDefault="00187101" w:rsidP="00187101">
      <w:pPr>
        <w:jc w:val="center"/>
        <w:rPr>
          <w:rFonts w:asciiTheme="majorBidi" w:hAnsiTheme="majorBidi" w:cstheme="majorBidi"/>
          <w:b/>
          <w:bCs/>
          <w:sz w:val="32"/>
          <w:szCs w:val="32"/>
          <w:u w:val="single"/>
        </w:rPr>
      </w:pPr>
    </w:p>
    <w:p w:rsidR="00187101" w:rsidRPr="00187101" w:rsidRDefault="00187101" w:rsidP="00187101">
      <w:pPr>
        <w:jc w:val="both"/>
        <w:rPr>
          <w:rFonts w:asciiTheme="majorBidi" w:hAnsiTheme="majorBidi" w:cstheme="majorBidi"/>
          <w:sz w:val="24"/>
          <w:szCs w:val="24"/>
        </w:rPr>
      </w:pPr>
      <w:r w:rsidRPr="00187101">
        <w:rPr>
          <w:rFonts w:asciiTheme="majorBidi" w:hAnsiTheme="majorBidi" w:cstheme="majorBidi"/>
          <w:sz w:val="24"/>
          <w:szCs w:val="24"/>
        </w:rPr>
        <w:t xml:space="preserve">Le travail présenté dans cette thèse concerne le développement de stratégies de commande et de diagnostic pour un système fortement non linéaire et couplé qui est la Machine Asynchrone triphasée à cage d'écureuil (MAS) . Le choix de celle-ci est justifié par le succès grandissant qu'elle a suscité, notamment, dans les entraînements électriques à vitesse variable. Sa simplicité de construction, son faible coût d'achat et sa robustesse mécanique, surtout sa quasi-absence d'entretien, justifient son omniprésence dans le secteur industriel. </w:t>
      </w:r>
    </w:p>
    <w:p w:rsidR="00187101" w:rsidRPr="00187101" w:rsidRDefault="00187101" w:rsidP="00187101">
      <w:pPr>
        <w:jc w:val="both"/>
        <w:rPr>
          <w:rFonts w:asciiTheme="majorBidi" w:hAnsiTheme="majorBidi" w:cstheme="majorBidi"/>
          <w:sz w:val="24"/>
          <w:szCs w:val="24"/>
        </w:rPr>
      </w:pPr>
      <w:r w:rsidRPr="00187101">
        <w:rPr>
          <w:rFonts w:asciiTheme="majorBidi" w:hAnsiTheme="majorBidi" w:cstheme="majorBidi"/>
          <w:sz w:val="24"/>
          <w:szCs w:val="24"/>
        </w:rPr>
        <w:t xml:space="preserve">A cet effet et dans un premier temps, le modèle non linéaire de la MAS dans le repère de Park est présenté. Par la suite, la commande vectorielle à orientation de flux est utilisée pour la synthèse d'un schéma de commande. Ce dernier est utilisé pour développer d'autre commande sans capteur en utilisant les estimateurs MRAS (Model Reference Adaptive System). En exploitant les régulateurs à base de la logique floue, les creux de vitesse du rotor de la MAS sont éliminés. Après cette étude, il s'est avéré que les stratégies de commande proposées est fortement dépendante des paramètres rotoriques. Dans ce sens et afin de surmonter un tel inconvénient, une solution basée sur un MRAS est synthétisée.  En raison de la simplicité de la logique floue, elle sera combinée avec un autre MRAS pour augmenter la robustesse des commandes précédentes. </w:t>
      </w:r>
    </w:p>
    <w:p w:rsidR="00187101" w:rsidRPr="00187101" w:rsidRDefault="00187101" w:rsidP="00187101">
      <w:pPr>
        <w:jc w:val="both"/>
        <w:rPr>
          <w:rFonts w:asciiTheme="majorBidi" w:hAnsiTheme="majorBidi" w:cstheme="majorBidi"/>
          <w:sz w:val="24"/>
          <w:szCs w:val="24"/>
        </w:rPr>
      </w:pPr>
      <w:r w:rsidRPr="00187101">
        <w:rPr>
          <w:rFonts w:asciiTheme="majorBidi" w:hAnsiTheme="majorBidi" w:cstheme="majorBidi"/>
          <w:sz w:val="24"/>
          <w:szCs w:val="24"/>
        </w:rPr>
        <w:t>Notre importante contribution s'inscrit dans le cadre de synthèse et de choix des méthodes et des techniques de surveillance et de diagnostic des défauts dans la machine asynchrone à cage d'écureuil tels que les défauts des capteurs des courant, des tensions ou de la vitesse. Dans ce contexte, deux méthodes de surveillance à base de modèle sont développées en utilisant le modèle non linéaire de la machine: la première approche est la génération des relations de redondance analytique non linéaires (espace de parité non linéaire) pour détecter et isoler les fautes. La deuxième est basée sur la technique des observateurs à entrées inconnues (OEI) pour estimer les défauts actionneurs et capteurs. Pour cela il a fallu s'orienter vers les modèles de linéarisation sophistiqués de type modèle linaire à paramètres variable (LPV), que ce soit pour une simulation plus réaliste ou pour une utilisation dans la méthode de l'estimation de défauts. Les algorithmes étudiés ont montré l'efficacité de l'application de l'espace de parité non linéaire  et des OEI dans diagnostic. \par</w:t>
      </w:r>
    </w:p>
    <w:p w:rsidR="00187101" w:rsidRPr="00187101" w:rsidRDefault="00187101" w:rsidP="00187101">
      <w:pPr>
        <w:jc w:val="both"/>
        <w:rPr>
          <w:rFonts w:asciiTheme="majorBidi" w:hAnsiTheme="majorBidi" w:cstheme="majorBidi"/>
          <w:sz w:val="24"/>
          <w:szCs w:val="24"/>
        </w:rPr>
      </w:pPr>
    </w:p>
    <w:p w:rsidR="00187101" w:rsidRPr="00187101" w:rsidRDefault="00187101" w:rsidP="00187101">
      <w:pPr>
        <w:jc w:val="both"/>
        <w:rPr>
          <w:rFonts w:asciiTheme="majorBidi" w:hAnsiTheme="majorBidi" w:cstheme="majorBidi"/>
          <w:sz w:val="24"/>
          <w:szCs w:val="24"/>
        </w:rPr>
      </w:pPr>
    </w:p>
    <w:sectPr w:rsidR="00187101" w:rsidRPr="00187101" w:rsidSect="00E22CB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hyphenationZone w:val="425"/>
  <w:characterSpacingControl w:val="doNotCompress"/>
  <w:compat/>
  <w:rsids>
    <w:rsidRoot w:val="00480392"/>
    <w:rsid w:val="00187101"/>
    <w:rsid w:val="00480392"/>
    <w:rsid w:val="00635F37"/>
    <w:rsid w:val="0065215E"/>
    <w:rsid w:val="00E22CB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CB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382</Words>
  <Characters>2101</Characters>
  <Application>Microsoft Office Word</Application>
  <DocSecurity>0</DocSecurity>
  <Lines>17</Lines>
  <Paragraphs>4</Paragraphs>
  <ScaleCrop>false</ScaleCrop>
  <Company/>
  <LinksUpToDate>false</LinksUpToDate>
  <CharactersWithSpaces>2479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b-13</cp:lastModifiedBy>
  <cp:revision>4</cp:revision>
  <dcterms:created xsi:type="dcterms:W3CDTF">2019-04-17T19:45:00Z</dcterms:created>
  <dcterms:modified xsi:type="dcterms:W3CDTF">2019-11-12T01:00:00Z</dcterms:modified>
</cp:coreProperties>
</file>