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77F1" w:rsidRDefault="007777F1" w:rsidP="007777F1">
      <w:r>
        <w:t>Le but de ce travail est la récupération de deux métaux : zinc et cuivre à partir de solutions aqueuses par extraction liquide-liquide et la modélisation des paramètres gouvernant cette opération.</w:t>
      </w:r>
    </w:p>
    <w:p w:rsidR="007777F1" w:rsidRDefault="007777F1" w:rsidP="007777F1">
      <w:r>
        <w:t xml:space="preserve">Pour chacun des deux métaux, l'étude a été menée dans deux milieux  différents : sulfaté et chloré et deux extractants ont été essayés : le tributhyl phosphore (TBP) et l'acide di(2-éthylhexyl)phosphorique (D2HPA), le n-heptane est utilisé comme diluant. </w:t>
      </w:r>
      <w:r>
        <w:cr/>
      </w:r>
    </w:p>
    <w:p w:rsidR="007777F1" w:rsidRDefault="007777F1" w:rsidP="007777F1">
      <w:r>
        <w:t>Différents paramètres opératoires peuvent influencer l'extraction, il s'agit du pH de la solution aqueuse initiale, la concentration initiale des métaux, le type et la concentration de l'extractant (DEHPA et TBP) et la vitesse d'agitation. Le plan d'expérience a permis de modéliser l'effet de ces paramètres sur le rendement de l'extraction. Deux modèles ont été obtenus, l'un pour le cuivre et le deuxième pour le zinc, ils  permettent de mettre en évidence l'influence mutuelle de ces paramètres sur le rendement d'extraction. Ce modèle montre que les différents paramètres n'ont pas la même influence sur l'extraction.</w:t>
      </w:r>
    </w:p>
    <w:p w:rsidR="007777F1" w:rsidRDefault="007777F1" w:rsidP="007777F1">
      <w:r>
        <w:t>Enfin pour une proposition d'un schéma de procédé, la desextraction de ces métaux a été réalisée.</w:t>
      </w:r>
    </w:p>
    <w:p w:rsidR="00892A2A" w:rsidRDefault="00892A2A"/>
    <w:sectPr w:rsidR="00892A2A" w:rsidSect="00892A2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777F1"/>
    <w:rsid w:val="007777F1"/>
    <w:rsid w:val="00892A2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2A2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180</Words>
  <Characters>996</Characters>
  <Application>Microsoft Office Word</Application>
  <DocSecurity>0</DocSecurity>
  <Lines>8</Lines>
  <Paragraphs>2</Paragraphs>
  <ScaleCrop>false</ScaleCrop>
  <Company/>
  <LinksUpToDate>false</LinksUpToDate>
  <CharactersWithSpaces>1174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2015-10-26T13:28:00Z</dcterms:created>
  <dcterms:modified xsi:type="dcterms:W3CDTF">2015-10-26T13:29:00Z</dcterms:modified>
</cp:coreProperties>
</file>