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D5D" w:rsidRPr="00333D5D" w:rsidRDefault="00333D5D" w:rsidP="00333D5D">
      <w:pPr>
        <w:bidi w:val="0"/>
        <w:rPr>
          <w:lang w:val="fr-FR" w:bidi="ar-DZ"/>
        </w:rPr>
      </w:pPr>
      <w:r w:rsidRPr="00333D5D">
        <w:rPr>
          <w:lang w:val="fr-FR" w:bidi="ar-DZ"/>
        </w:rPr>
        <w:t>L'objectif principal de ce travail de thèse est une contribution à la compréhension de l'endommagement local en pointe de fissure FPZ (Fracture Process Zone) dans les matériaux quasi-fragiles tels que les bétons, céramiques et roches. La synthèse des résultats importants auxquels nous avons abouti  est la suivante :</w:t>
      </w:r>
    </w:p>
    <w:p w:rsidR="00333D5D" w:rsidRPr="00333D5D" w:rsidRDefault="00333D5D" w:rsidP="00333D5D">
      <w:pPr>
        <w:bidi w:val="0"/>
        <w:rPr>
          <w:lang w:val="fr-FR" w:bidi="ar-DZ"/>
        </w:rPr>
      </w:pPr>
      <w:r w:rsidRPr="00333D5D">
        <w:rPr>
          <w:lang w:val="fr-FR" w:bidi="ar-DZ"/>
        </w:rPr>
        <w:t>La réponse globale des essais de rupture en post-pic sur des éprouvettes entaillées est   indispensable pour caractériser expérimentalement la fissuration du béton et obtenir l'énergie de rupture des bétons selon les recommandations de la RILEM ;</w:t>
      </w:r>
    </w:p>
    <w:p w:rsidR="00333D5D" w:rsidRPr="00333D5D" w:rsidRDefault="00333D5D" w:rsidP="00333D5D">
      <w:pPr>
        <w:bidi w:val="0"/>
        <w:rPr>
          <w:lang w:val="fr-FR" w:bidi="ar-DZ"/>
        </w:rPr>
      </w:pPr>
      <w:r w:rsidRPr="00333D5D">
        <w:rPr>
          <w:lang w:val="fr-FR" w:bidi="ar-DZ"/>
        </w:rPr>
        <w:t>Pour établir un critère de rupture des bétons en mode I, le facteur d'intensité de contrainte KI  est indispensable à déterminer ;</w:t>
      </w:r>
    </w:p>
    <w:p w:rsidR="00333D5D" w:rsidRPr="00333D5D" w:rsidRDefault="00333D5D" w:rsidP="00333D5D">
      <w:pPr>
        <w:bidi w:val="0"/>
        <w:rPr>
          <w:lang w:val="fr-FR" w:bidi="ar-DZ"/>
        </w:rPr>
      </w:pPr>
      <w:r w:rsidRPr="00333D5D">
        <w:rPr>
          <w:lang w:val="fr-FR" w:bidi="ar-DZ"/>
        </w:rPr>
        <w:t>En mode mixte, l'angle de bifurcation de la fissure est obtenu à partir de ces paramètres de rupture (KI et KII) ;</w:t>
      </w:r>
    </w:p>
    <w:p w:rsidR="00333D5D" w:rsidRPr="00333D5D" w:rsidRDefault="00333D5D" w:rsidP="00333D5D">
      <w:pPr>
        <w:bidi w:val="0"/>
        <w:rPr>
          <w:lang w:val="fr-FR" w:bidi="ar-DZ"/>
        </w:rPr>
      </w:pPr>
      <w:r w:rsidRPr="00333D5D">
        <w:rPr>
          <w:lang w:val="fr-FR" w:bidi="ar-DZ"/>
        </w:rPr>
        <w:t>Les formes géométriques complexes ne peuvent être résolues analytiquement, le recours aux modèles numériques éléments finis singuliers QPE (Quater Point Element) est inévitable ;</w:t>
      </w:r>
    </w:p>
    <w:p w:rsidR="00333D5D" w:rsidRPr="00333D5D" w:rsidRDefault="00333D5D" w:rsidP="00333D5D">
      <w:pPr>
        <w:bidi w:val="0"/>
        <w:rPr>
          <w:lang w:val="fr-FR" w:bidi="ar-DZ"/>
        </w:rPr>
      </w:pPr>
      <w:r w:rsidRPr="00333D5D">
        <w:rPr>
          <w:lang w:val="fr-FR" w:bidi="ar-DZ"/>
        </w:rPr>
        <w:t>Les modèles élasto-plastiques applicables aux aciers réputés ductiles ne sont pas représentatifs pour les matériaux quasi-fragiles comme les bétons ;</w:t>
      </w:r>
    </w:p>
    <w:p w:rsidR="00333D5D" w:rsidRPr="00333D5D" w:rsidRDefault="00333D5D" w:rsidP="00333D5D">
      <w:pPr>
        <w:bidi w:val="0"/>
        <w:rPr>
          <w:lang w:val="fr-FR" w:bidi="ar-DZ"/>
        </w:rPr>
      </w:pPr>
      <w:r w:rsidRPr="00333D5D">
        <w:rPr>
          <w:lang w:val="fr-FR" w:bidi="ar-DZ"/>
        </w:rPr>
        <w:t>Les rosettes de huit éléments finis singuliers QPE situés autour de la pointe de la fissure permettent d'obtenir les paramètres de rupture du béton sans avoir besoin d'affiner le maillage avec des éléments finis classiques ; la précision des résultats avec ces éléments finis QPE est de l'ordre de 2 à 3 % par rapport aux résultats de référence ;</w:t>
      </w:r>
    </w:p>
    <w:p w:rsidR="00333D5D" w:rsidRPr="00333D5D" w:rsidRDefault="00333D5D" w:rsidP="00333D5D">
      <w:pPr>
        <w:bidi w:val="0"/>
        <w:rPr>
          <w:lang w:val="fr-FR" w:bidi="ar-DZ"/>
        </w:rPr>
      </w:pPr>
      <w:r w:rsidRPr="00333D5D">
        <w:rPr>
          <w:lang w:val="fr-FR" w:bidi="ar-DZ"/>
        </w:rPr>
        <w:t>Les trois techniques utilisées DCT telles que (Displacement Correlation Technique), MCCI (Modified Crack Closue Integral) et l'intégrale J de Rice, basées sur les concepts de la mécanique linéaire élastique de la rupture utilisant les éléments finis QPE sont indispensables pour l'analyse adéquate des concentrations de contraintes en pointe de fissure et permettent de vérifier l'ordre de grandeur des paramètres de rupture ;</w:t>
      </w:r>
    </w:p>
    <w:p w:rsidR="00333D5D" w:rsidRPr="00333D5D" w:rsidRDefault="00333D5D" w:rsidP="00333D5D">
      <w:pPr>
        <w:bidi w:val="0"/>
        <w:rPr>
          <w:lang w:val="fr-FR" w:bidi="ar-DZ"/>
        </w:rPr>
      </w:pPr>
      <w:r w:rsidRPr="00333D5D">
        <w:rPr>
          <w:lang w:val="fr-FR" w:bidi="ar-DZ"/>
        </w:rPr>
        <w:t>La propagation de fissure cohésive et l'évaluation de la zone micro-fissurée FPZ par le modèle CCM (Cohesive Crack Model) ne peut être traitée par les concepts de la mécanique linéaire élastique de la rupture ; des éléments finis d'interface ou des ressorts à comportement non linéaire  sont indispensables.</w:t>
      </w:r>
    </w:p>
    <w:p w:rsidR="00757162" w:rsidRPr="00333D5D" w:rsidRDefault="00333D5D" w:rsidP="00333D5D">
      <w:pPr>
        <w:bidi w:val="0"/>
        <w:rPr>
          <w:rFonts w:hint="cs"/>
          <w:lang w:val="fr-FR" w:bidi="ar-DZ"/>
        </w:rPr>
      </w:pPr>
      <w:r w:rsidRPr="00333D5D">
        <w:rPr>
          <w:lang w:val="fr-FR" w:bidi="ar-DZ"/>
        </w:rPr>
        <w:t>En conclusion, on peut admettre que la caractérisation de la fissuration des matériaux quasi-fragiles tels que bétons doit être analysée selon deux approches, la première par des essais avec des réponses " force-déplacement " en post-pic ; la deuxième étant la simulation de la propagation de la fissure nécessitant des outils numériques non-linéaires basés sur des éléments finis d'interface ou ressorts non-linéaires pour modéliser la fissure, source de discontinuité géométriques et de singularités liées aux  concentrations de contraintes en pointe de fissure dans le béton.</w:t>
      </w:r>
    </w:p>
    <w:sectPr w:rsidR="00757162" w:rsidRPr="00333D5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33D5D"/>
    <w:rsid w:val="00333D5D"/>
    <w:rsid w:val="006D5754"/>
    <w:rsid w:val="0075716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716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418</Words>
  <Characters>2383</Characters>
  <Application>Microsoft Office Word</Application>
  <DocSecurity>0</DocSecurity>
  <Lines>19</Lines>
  <Paragraphs>5</Paragraphs>
  <ScaleCrop>false</ScaleCrop>
  <Company/>
  <LinksUpToDate>false</LinksUpToDate>
  <CharactersWithSpaces>2796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2014-12-09T09:43:00Z</dcterms:created>
  <dcterms:modified xsi:type="dcterms:W3CDTF">2014-12-09T09:44:00Z</dcterms:modified>
</cp:coreProperties>
</file>