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3962" w:rsidRPr="004B3CF1" w:rsidRDefault="00583962" w:rsidP="00583962">
      <w:pPr>
        <w:autoSpaceDE w:val="0"/>
        <w:autoSpaceDN w:val="0"/>
        <w:adjustRightInd w:val="0"/>
        <w:spacing w:after="0" w:line="240" w:lineRule="auto"/>
        <w:jc w:val="center"/>
        <w:rPr>
          <w:rFonts w:ascii="Times New Roman" w:hAnsi="Times New Roman" w:cs="Times New Roman"/>
          <w:b/>
          <w:bCs/>
          <w:iCs/>
          <w:sz w:val="26"/>
          <w:szCs w:val="26"/>
        </w:rPr>
      </w:pPr>
      <w:r w:rsidRPr="004B3CF1">
        <w:rPr>
          <w:rFonts w:ascii="Times New Roman" w:hAnsi="Times New Roman" w:cs="Times New Roman"/>
          <w:b/>
          <w:bCs/>
          <w:iCs/>
          <w:sz w:val="26"/>
          <w:szCs w:val="26"/>
        </w:rPr>
        <w:t>Université  des  Sciences et de la  Technologie Hou</w:t>
      </w:r>
      <w:r>
        <w:rPr>
          <w:rFonts w:ascii="Times New Roman" w:hAnsi="Times New Roman" w:cs="Times New Roman"/>
          <w:b/>
          <w:bCs/>
          <w:iCs/>
          <w:sz w:val="26"/>
          <w:szCs w:val="26"/>
        </w:rPr>
        <w:t>a</w:t>
      </w:r>
      <w:r w:rsidRPr="004B3CF1">
        <w:rPr>
          <w:rFonts w:ascii="Times New Roman" w:hAnsi="Times New Roman" w:cs="Times New Roman"/>
          <w:b/>
          <w:bCs/>
          <w:iCs/>
          <w:sz w:val="26"/>
          <w:szCs w:val="26"/>
        </w:rPr>
        <w:t>ri  Boumediene</w:t>
      </w:r>
    </w:p>
    <w:p w:rsidR="00583962" w:rsidRPr="004B3CF1" w:rsidRDefault="00583962" w:rsidP="00583962">
      <w:pPr>
        <w:autoSpaceDE w:val="0"/>
        <w:autoSpaceDN w:val="0"/>
        <w:adjustRightInd w:val="0"/>
        <w:spacing w:after="0" w:line="240" w:lineRule="auto"/>
        <w:jc w:val="center"/>
        <w:rPr>
          <w:rFonts w:ascii="Times New Roman" w:hAnsi="Times New Roman" w:cs="Times New Roman"/>
          <w:b/>
          <w:bCs/>
          <w:iCs/>
          <w:sz w:val="26"/>
          <w:szCs w:val="26"/>
        </w:rPr>
      </w:pPr>
      <w:r w:rsidRPr="004B3CF1">
        <w:rPr>
          <w:rFonts w:ascii="Times New Roman" w:hAnsi="Times New Roman" w:cs="Times New Roman"/>
          <w:b/>
          <w:bCs/>
          <w:iCs/>
          <w:sz w:val="26"/>
          <w:szCs w:val="26"/>
        </w:rPr>
        <w:t>Faculté de Chimie</w:t>
      </w:r>
    </w:p>
    <w:p w:rsidR="00583962" w:rsidRPr="004B3CF1" w:rsidRDefault="00583962" w:rsidP="00583962">
      <w:pPr>
        <w:autoSpaceDE w:val="0"/>
        <w:autoSpaceDN w:val="0"/>
        <w:adjustRightInd w:val="0"/>
        <w:spacing w:after="0" w:line="240" w:lineRule="auto"/>
        <w:jc w:val="center"/>
        <w:rPr>
          <w:rFonts w:ascii="Times New Roman" w:hAnsi="Times New Roman" w:cs="Times New Roman"/>
          <w:b/>
          <w:bCs/>
          <w:iCs/>
          <w:sz w:val="26"/>
          <w:szCs w:val="26"/>
        </w:rPr>
      </w:pPr>
      <w:r w:rsidRPr="004B3CF1">
        <w:rPr>
          <w:rFonts w:ascii="Times New Roman" w:hAnsi="Times New Roman" w:cs="Times New Roman"/>
          <w:b/>
          <w:bCs/>
          <w:iCs/>
          <w:sz w:val="26"/>
          <w:szCs w:val="26"/>
        </w:rPr>
        <w:t xml:space="preserve">Laboratoire de synthèse organique </w:t>
      </w:r>
    </w:p>
    <w:p w:rsidR="00583962" w:rsidRPr="004B3CF1" w:rsidRDefault="00583962" w:rsidP="00583962">
      <w:pPr>
        <w:autoSpaceDE w:val="0"/>
        <w:autoSpaceDN w:val="0"/>
        <w:adjustRightInd w:val="0"/>
        <w:spacing w:after="0" w:line="240" w:lineRule="auto"/>
        <w:jc w:val="center"/>
        <w:rPr>
          <w:rFonts w:ascii="Times New Roman" w:hAnsi="Times New Roman" w:cs="Times New Roman"/>
          <w:b/>
          <w:bCs/>
          <w:iCs/>
          <w:sz w:val="26"/>
          <w:szCs w:val="26"/>
        </w:rPr>
      </w:pPr>
      <w:r w:rsidRPr="004B3CF1">
        <w:rPr>
          <w:rFonts w:ascii="Times New Roman" w:hAnsi="Times New Roman" w:cs="Times New Roman"/>
          <w:b/>
          <w:bCs/>
          <w:iCs/>
          <w:sz w:val="26"/>
          <w:szCs w:val="26"/>
        </w:rPr>
        <w:t>Analyse et dosage de composés tensioactifs en milieu marin suivi de la pollution dans les eaux marines</w:t>
      </w:r>
      <w:r>
        <w:rPr>
          <w:rFonts w:ascii="Times New Roman" w:hAnsi="Times New Roman" w:cs="Times New Roman"/>
          <w:b/>
          <w:bCs/>
          <w:iCs/>
          <w:sz w:val="26"/>
          <w:szCs w:val="26"/>
        </w:rPr>
        <w:t>*</w:t>
      </w:r>
    </w:p>
    <w:p w:rsidR="00583962" w:rsidRPr="004B3CF1" w:rsidRDefault="00583962" w:rsidP="00583962">
      <w:pPr>
        <w:autoSpaceDE w:val="0"/>
        <w:autoSpaceDN w:val="0"/>
        <w:adjustRightInd w:val="0"/>
        <w:spacing w:after="0" w:line="240" w:lineRule="auto"/>
        <w:jc w:val="center"/>
        <w:rPr>
          <w:rFonts w:ascii="Times New Roman" w:hAnsi="Times New Roman" w:cs="Times New Roman"/>
          <w:b/>
          <w:bCs/>
          <w:iCs/>
          <w:sz w:val="26"/>
          <w:szCs w:val="26"/>
        </w:rPr>
      </w:pPr>
      <w:r w:rsidRPr="004B3CF1">
        <w:rPr>
          <w:rFonts w:ascii="Times New Roman" w:hAnsi="Times New Roman" w:cs="Times New Roman"/>
          <w:b/>
          <w:bCs/>
          <w:iCs/>
          <w:sz w:val="26"/>
          <w:szCs w:val="26"/>
        </w:rPr>
        <w:t>Mlle : AHMIA Aida Cherifa</w:t>
      </w:r>
      <w:r>
        <w:rPr>
          <w:rFonts w:ascii="Times New Roman" w:hAnsi="Times New Roman" w:cs="Times New Roman"/>
          <w:b/>
          <w:bCs/>
          <w:iCs/>
          <w:sz w:val="26"/>
          <w:szCs w:val="26"/>
        </w:rPr>
        <w:t>**</w:t>
      </w:r>
    </w:p>
    <w:p w:rsidR="00583962" w:rsidRPr="004B3CF1" w:rsidRDefault="00583962" w:rsidP="00583962">
      <w:pPr>
        <w:autoSpaceDE w:val="0"/>
        <w:autoSpaceDN w:val="0"/>
        <w:adjustRightInd w:val="0"/>
        <w:spacing w:after="0" w:line="360" w:lineRule="auto"/>
        <w:jc w:val="center"/>
        <w:rPr>
          <w:rFonts w:ascii="Times New Roman" w:hAnsi="Times New Roman" w:cs="Times New Roman"/>
          <w:sz w:val="26"/>
          <w:szCs w:val="26"/>
        </w:rPr>
      </w:pPr>
    </w:p>
    <w:p w:rsidR="00583962" w:rsidRPr="00B85732" w:rsidRDefault="00583962" w:rsidP="00583962">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jc w:val="center"/>
        <w:rPr>
          <w:rFonts w:ascii="Times New Roman" w:hAnsi="Times New Roman" w:cs="Times New Roman"/>
          <w:b/>
          <w:bCs/>
          <w:sz w:val="28"/>
          <w:szCs w:val="28"/>
          <w:u w:val="single"/>
        </w:rPr>
      </w:pPr>
      <w:r w:rsidRPr="00B85732">
        <w:rPr>
          <w:rFonts w:ascii="Times New Roman" w:hAnsi="Times New Roman" w:cs="Times New Roman"/>
          <w:b/>
          <w:bCs/>
          <w:sz w:val="28"/>
          <w:szCs w:val="28"/>
          <w:u w:val="single"/>
        </w:rPr>
        <w:t>Résumé</w:t>
      </w:r>
    </w:p>
    <w:p w:rsidR="00583962" w:rsidRDefault="00583962" w:rsidP="00583962">
      <w:pPr>
        <w:pBdr>
          <w:top w:val="single" w:sz="4" w:space="1" w:color="auto"/>
          <w:left w:val="single" w:sz="4" w:space="4" w:color="auto"/>
          <w:bottom w:val="single" w:sz="4" w:space="1" w:color="auto"/>
          <w:right w:val="single" w:sz="4" w:space="4" w:color="auto"/>
        </w:pBd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Les modifications dans la qualité de l'environnemen</w:t>
      </w:r>
      <w:r w:rsidRPr="005F6664">
        <w:rPr>
          <w:rFonts w:ascii="Times New Roman" w:hAnsi="Times New Roman" w:cs="Times New Roman"/>
          <w:sz w:val="24"/>
          <w:szCs w:val="24"/>
        </w:rPr>
        <w:t xml:space="preserve">t </w:t>
      </w:r>
      <w:r>
        <w:rPr>
          <w:rFonts w:ascii="Times New Roman" w:hAnsi="Times New Roman" w:cs="Times New Roman"/>
          <w:sz w:val="24"/>
          <w:szCs w:val="24"/>
        </w:rPr>
        <w:t>e</w:t>
      </w:r>
      <w:r w:rsidRPr="005F6664">
        <w:rPr>
          <w:rFonts w:ascii="Times New Roman" w:hAnsi="Times New Roman" w:cs="Times New Roman"/>
          <w:sz w:val="24"/>
          <w:szCs w:val="24"/>
        </w:rPr>
        <w:t>ngendrées</w:t>
      </w:r>
      <w:r>
        <w:rPr>
          <w:rFonts w:ascii="Times New Roman" w:hAnsi="Times New Roman" w:cs="Times New Roman"/>
          <w:sz w:val="24"/>
          <w:szCs w:val="24"/>
        </w:rPr>
        <w:t xml:space="preserve"> </w:t>
      </w:r>
      <w:r w:rsidRPr="005F6664">
        <w:rPr>
          <w:rFonts w:ascii="Times New Roman" w:hAnsi="Times New Roman" w:cs="Times New Roman"/>
          <w:sz w:val="24"/>
          <w:szCs w:val="24"/>
        </w:rPr>
        <w:t>par l’usage</w:t>
      </w:r>
      <w:r>
        <w:rPr>
          <w:rFonts w:ascii="Times New Roman" w:hAnsi="Times New Roman" w:cs="Times New Roman"/>
          <w:sz w:val="24"/>
          <w:szCs w:val="24"/>
        </w:rPr>
        <w:t xml:space="preserve"> abusi</w:t>
      </w:r>
      <w:r w:rsidRPr="005F6664">
        <w:rPr>
          <w:rFonts w:ascii="Times New Roman" w:hAnsi="Times New Roman" w:cs="Times New Roman"/>
          <w:sz w:val="24"/>
          <w:szCs w:val="24"/>
        </w:rPr>
        <w:t xml:space="preserve">f des </w:t>
      </w:r>
      <w:r>
        <w:rPr>
          <w:rFonts w:ascii="Times New Roman" w:hAnsi="Times New Roman" w:cs="Times New Roman"/>
          <w:sz w:val="24"/>
          <w:szCs w:val="24"/>
        </w:rPr>
        <w:t xml:space="preserve">produits chimiques généralement et des tensioactifs en particulier poussent  </w:t>
      </w:r>
      <w:r w:rsidRPr="005F6664">
        <w:rPr>
          <w:rFonts w:ascii="Times New Roman" w:hAnsi="Times New Roman" w:cs="Times New Roman"/>
          <w:sz w:val="24"/>
          <w:szCs w:val="24"/>
        </w:rPr>
        <w:t>l'homme</w:t>
      </w:r>
      <w:r>
        <w:rPr>
          <w:rFonts w:ascii="Times New Roman" w:hAnsi="Times New Roman" w:cs="Times New Roman"/>
          <w:sz w:val="24"/>
          <w:szCs w:val="24"/>
        </w:rPr>
        <w:t xml:space="preserve"> à</w:t>
      </w:r>
      <w:r w:rsidRPr="005F6664">
        <w:rPr>
          <w:rFonts w:ascii="Times New Roman" w:hAnsi="Times New Roman" w:cs="Times New Roman"/>
          <w:sz w:val="24"/>
          <w:szCs w:val="24"/>
        </w:rPr>
        <w:t xml:space="preserve"> prendre</w:t>
      </w:r>
      <w:r>
        <w:rPr>
          <w:rFonts w:ascii="Times New Roman" w:hAnsi="Times New Roman" w:cs="Times New Roman"/>
          <w:sz w:val="24"/>
          <w:szCs w:val="24"/>
        </w:rPr>
        <w:t xml:space="preserve"> </w:t>
      </w:r>
      <w:r w:rsidRPr="005F6664">
        <w:rPr>
          <w:rFonts w:ascii="Times New Roman" w:hAnsi="Times New Roman" w:cs="Times New Roman"/>
          <w:sz w:val="24"/>
          <w:szCs w:val="24"/>
        </w:rPr>
        <w:t xml:space="preserve"> conscience</w:t>
      </w:r>
      <w:r>
        <w:rPr>
          <w:rFonts w:ascii="Times New Roman" w:hAnsi="Times New Roman" w:cs="Times New Roman"/>
          <w:sz w:val="24"/>
          <w:szCs w:val="24"/>
        </w:rPr>
        <w:t xml:space="preserve"> </w:t>
      </w:r>
      <w:r w:rsidRPr="005F6664">
        <w:rPr>
          <w:rFonts w:ascii="Times New Roman" w:hAnsi="Times New Roman" w:cs="Times New Roman"/>
          <w:sz w:val="24"/>
          <w:szCs w:val="24"/>
        </w:rPr>
        <w:t>de la sensibilité des écosystèmes</w:t>
      </w:r>
      <w:r>
        <w:rPr>
          <w:rFonts w:ascii="Times New Roman" w:hAnsi="Times New Roman" w:cs="Times New Roman"/>
          <w:sz w:val="24"/>
          <w:szCs w:val="24"/>
        </w:rPr>
        <w:t xml:space="preserve"> et de s’intéresser donc à des études qui mettent en évidence la quantité de ces produits dans notre environnement pour métriser la situation et essayer de trouver des solutions. </w:t>
      </w:r>
    </w:p>
    <w:p w:rsidR="00583962" w:rsidRPr="005F6664" w:rsidRDefault="00583962" w:rsidP="00583962">
      <w:pPr>
        <w:pBdr>
          <w:top w:val="single" w:sz="4" w:space="1" w:color="auto"/>
          <w:left w:val="single" w:sz="4" w:space="4" w:color="auto"/>
          <w:bottom w:val="single" w:sz="4" w:space="1" w:color="auto"/>
          <w:right w:val="single" w:sz="4" w:space="4" w:color="auto"/>
        </w:pBdr>
        <w:autoSpaceDE w:val="0"/>
        <w:autoSpaceDN w:val="0"/>
        <w:adjustRightInd w:val="0"/>
        <w:spacing w:after="0"/>
        <w:jc w:val="both"/>
        <w:rPr>
          <w:rFonts w:ascii="Times New Roman" w:hAnsi="Times New Roman" w:cs="Times New Roman"/>
          <w:sz w:val="24"/>
          <w:szCs w:val="24"/>
        </w:rPr>
      </w:pPr>
    </w:p>
    <w:p w:rsidR="00583962" w:rsidRDefault="00583962" w:rsidP="00583962">
      <w:pPr>
        <w:pBdr>
          <w:top w:val="single" w:sz="4" w:space="1" w:color="auto"/>
          <w:left w:val="single" w:sz="4" w:space="4" w:color="auto"/>
          <w:bottom w:val="single" w:sz="4" w:space="1" w:color="auto"/>
          <w:right w:val="single" w:sz="4" w:space="4" w:color="auto"/>
        </w:pBdr>
        <w:autoSpaceDE w:val="0"/>
        <w:autoSpaceDN w:val="0"/>
        <w:adjustRightInd w:val="0"/>
        <w:spacing w:after="0"/>
        <w:jc w:val="both"/>
        <w:rPr>
          <w:rFonts w:ascii="Times New Roman" w:hAnsi="Times New Roman" w:cs="Times New Roman"/>
          <w:sz w:val="24"/>
          <w:szCs w:val="24"/>
        </w:rPr>
      </w:pPr>
      <w:r w:rsidRPr="00BE5FD7">
        <w:rPr>
          <w:rFonts w:ascii="Times New Roman" w:hAnsi="Times New Roman" w:cs="Times New Roman"/>
          <w:sz w:val="24"/>
          <w:szCs w:val="24"/>
        </w:rPr>
        <w:t>Ce mé</w:t>
      </w:r>
      <w:r>
        <w:rPr>
          <w:rFonts w:ascii="Times New Roman" w:hAnsi="Times New Roman" w:cs="Times New Roman"/>
          <w:sz w:val="24"/>
          <w:szCs w:val="24"/>
        </w:rPr>
        <w:t>moire est consacré à l'étude de la méthode de dosage des tensioactifs anioniques par le Violet de Méthyle et leur dosage par Spectrophotométrie UV Visible. Les dosages dans l’eau distillée sont réalisés avec de bonnes précisions et une limite de détection significative. Le problème des interférences est éliminé par des dosages dans l’eau de mer obtenus avec une  précision satisfaisante. Différents paramètres ont été étudié tel que l’effet du tampon sur l’extraction de la paire d’ion, le volume du solvant nécessaire à l’extraction, l’agitation ainsi que le lavage de la phase organique en fonction du temps.</w:t>
      </w:r>
    </w:p>
    <w:p w:rsidR="00583962" w:rsidRDefault="00583962" w:rsidP="00583962">
      <w:pPr>
        <w:pBdr>
          <w:top w:val="single" w:sz="4" w:space="1" w:color="auto"/>
          <w:left w:val="single" w:sz="4" w:space="4" w:color="auto"/>
          <w:bottom w:val="single" w:sz="4" w:space="1" w:color="auto"/>
          <w:right w:val="single" w:sz="4" w:space="4" w:color="auto"/>
        </w:pBdr>
        <w:autoSpaceDE w:val="0"/>
        <w:autoSpaceDN w:val="0"/>
        <w:adjustRightInd w:val="0"/>
        <w:spacing w:after="0"/>
        <w:jc w:val="both"/>
        <w:rPr>
          <w:rFonts w:ascii="Times New Roman" w:hAnsi="Times New Roman" w:cs="Times New Roman"/>
          <w:sz w:val="24"/>
          <w:szCs w:val="24"/>
        </w:rPr>
      </w:pPr>
    </w:p>
    <w:p w:rsidR="00583962" w:rsidRDefault="00583962" w:rsidP="00583962">
      <w:pPr>
        <w:pBdr>
          <w:top w:val="single" w:sz="4" w:space="1" w:color="auto"/>
          <w:left w:val="single" w:sz="4" w:space="4" w:color="auto"/>
          <w:bottom w:val="single" w:sz="4" w:space="1" w:color="auto"/>
          <w:right w:val="single" w:sz="4" w:space="4" w:color="auto"/>
        </w:pBd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Pour ce qui est de l’application de la méthode de dosage utilisée, elle a été mise au point pour déterminer les teneurs réelles en TAA présentes dans les eaux de rejet et marines de la baie d’Alger en procédant à une campagne d’échantillonnage d’une durée de trois semaines consécutives. Un échantillonnage qui a eu lieu plus précisément au niveau de la station d’épuration des eaux usées urbaines et industrielles de </w:t>
      </w:r>
      <w:r>
        <w:rPr>
          <w:rFonts w:ascii="Times New Roman" w:eastAsia="Times New Roman" w:hAnsi="Times New Roman" w:cs="Times New Roman"/>
          <w:sz w:val="24"/>
          <w:szCs w:val="24"/>
          <w:lang w:eastAsia="fr-FR"/>
        </w:rPr>
        <w:t xml:space="preserve">Béni </w:t>
      </w:r>
      <w:proofErr w:type="spellStart"/>
      <w:r>
        <w:rPr>
          <w:rFonts w:ascii="Times New Roman" w:eastAsia="Times New Roman" w:hAnsi="Times New Roman" w:cs="Times New Roman"/>
          <w:sz w:val="24"/>
          <w:szCs w:val="24"/>
          <w:lang w:eastAsia="fr-FR"/>
        </w:rPr>
        <w:t>Messous</w:t>
      </w:r>
      <w:proofErr w:type="spellEnd"/>
      <w:r>
        <w:rPr>
          <w:rFonts w:ascii="Times New Roman" w:hAnsi="Times New Roman" w:cs="Times New Roman"/>
          <w:sz w:val="24"/>
          <w:szCs w:val="24"/>
        </w:rPr>
        <w:t xml:space="preserve"> située à </w:t>
      </w:r>
      <w:r>
        <w:rPr>
          <w:rFonts w:ascii="Times New Roman" w:eastAsia="Times New Roman" w:hAnsi="Times New Roman" w:cs="Times New Roman"/>
          <w:sz w:val="24"/>
          <w:szCs w:val="24"/>
          <w:lang w:eastAsia="fr-FR"/>
        </w:rPr>
        <w:t xml:space="preserve">l'embouchure de l'Oued Béni </w:t>
      </w:r>
      <w:proofErr w:type="spellStart"/>
      <w:r w:rsidRPr="00183A2A">
        <w:rPr>
          <w:rFonts w:ascii="Times New Roman" w:eastAsia="Times New Roman" w:hAnsi="Times New Roman" w:cs="Times New Roman"/>
          <w:sz w:val="24"/>
          <w:szCs w:val="24"/>
          <w:lang w:eastAsia="fr-FR"/>
        </w:rPr>
        <w:t>Messous</w:t>
      </w:r>
      <w:proofErr w:type="spellEnd"/>
      <w:r>
        <w:rPr>
          <w:rFonts w:ascii="Times New Roman" w:eastAsia="Times New Roman" w:hAnsi="Times New Roman" w:cs="Times New Roman"/>
          <w:color w:val="000000"/>
          <w:sz w:val="24"/>
          <w:szCs w:val="24"/>
          <w:lang w:eastAsia="fr-FR"/>
        </w:rPr>
        <w:t>,</w:t>
      </w:r>
      <w:r w:rsidRPr="00183A2A">
        <w:rPr>
          <w:rFonts w:ascii="Times New Roman" w:eastAsia="Times New Roman" w:hAnsi="Times New Roman" w:cs="Times New Roman"/>
          <w:color w:val="000000"/>
          <w:sz w:val="24"/>
          <w:szCs w:val="24"/>
          <w:lang w:eastAsia="fr-FR"/>
        </w:rPr>
        <w:t xml:space="preserve"> </w:t>
      </w:r>
      <w:r>
        <w:rPr>
          <w:rFonts w:ascii="Times New Roman" w:hAnsi="Times New Roman" w:cs="Times New Roman"/>
          <w:sz w:val="24"/>
          <w:szCs w:val="24"/>
        </w:rPr>
        <w:t xml:space="preserve"> et ce afin de suivre les différentes concentrations en TAA durant leur acheminement dans la station et jusqu’à leurs déversement dans le milieu récepteur autrement dis l’eau de mer.</w:t>
      </w:r>
    </w:p>
    <w:p w:rsidR="00583962" w:rsidRDefault="00583962" w:rsidP="00583962">
      <w:pPr>
        <w:pBdr>
          <w:top w:val="single" w:sz="4" w:space="1" w:color="auto"/>
          <w:left w:val="single" w:sz="4" w:space="4" w:color="auto"/>
          <w:bottom w:val="single" w:sz="4" w:space="1" w:color="auto"/>
          <w:right w:val="single" w:sz="4" w:space="4" w:color="auto"/>
        </w:pBdr>
        <w:autoSpaceDE w:val="0"/>
        <w:autoSpaceDN w:val="0"/>
        <w:adjustRightInd w:val="0"/>
        <w:spacing w:after="0"/>
        <w:jc w:val="both"/>
        <w:rPr>
          <w:rFonts w:ascii="Times New Roman" w:hAnsi="Times New Roman" w:cs="Times New Roman"/>
          <w:sz w:val="24"/>
          <w:szCs w:val="24"/>
        </w:rPr>
      </w:pPr>
    </w:p>
    <w:p w:rsidR="00583962" w:rsidRPr="00991303" w:rsidRDefault="00583962" w:rsidP="00583962">
      <w:pPr>
        <w:pBdr>
          <w:top w:val="single" w:sz="4" w:space="1" w:color="auto"/>
          <w:left w:val="single" w:sz="4" w:space="4" w:color="auto"/>
          <w:bottom w:val="single" w:sz="4" w:space="1" w:color="auto"/>
          <w:right w:val="single" w:sz="4" w:space="4" w:color="auto"/>
        </w:pBd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Nous pouvons enfin conclure que la méthode de dosage par spectrophotométrie UV Visible utilisée répond favorablement au dosage des différentes teneurs en tensioactifs anioniques avec des précisions satisfaisantes.</w:t>
      </w:r>
    </w:p>
    <w:p w:rsidR="00583962" w:rsidRDefault="00583962" w:rsidP="00583962">
      <w:pPr>
        <w:autoSpaceDE w:val="0"/>
        <w:autoSpaceDN w:val="0"/>
        <w:adjustRightInd w:val="0"/>
        <w:spacing w:after="0"/>
        <w:jc w:val="both"/>
        <w:rPr>
          <w:rFonts w:ascii="Times New Roman" w:hAnsi="Times New Roman" w:cs="Times New Roman"/>
          <w:iCs/>
          <w:sz w:val="26"/>
          <w:szCs w:val="26"/>
        </w:rPr>
      </w:pPr>
    </w:p>
    <w:p w:rsidR="00583962" w:rsidRPr="0089100D" w:rsidRDefault="00583962" w:rsidP="00583962">
      <w:pPr>
        <w:autoSpaceDE w:val="0"/>
        <w:autoSpaceDN w:val="0"/>
        <w:adjustRightInd w:val="0"/>
        <w:spacing w:after="0" w:line="240" w:lineRule="auto"/>
        <w:jc w:val="both"/>
        <w:rPr>
          <w:rFonts w:ascii="Times New Roman" w:hAnsi="Times New Roman" w:cs="Times New Roman"/>
          <w:b/>
          <w:bCs/>
          <w:iCs/>
          <w:sz w:val="24"/>
          <w:szCs w:val="24"/>
        </w:rPr>
      </w:pPr>
      <w:r>
        <w:rPr>
          <w:rFonts w:ascii="Times New Roman" w:hAnsi="Times New Roman" w:cs="Times New Roman"/>
          <w:b/>
          <w:bCs/>
          <w:iCs/>
          <w:sz w:val="24"/>
          <w:szCs w:val="24"/>
        </w:rPr>
        <w:t>*</w:t>
      </w:r>
      <w:r w:rsidRPr="0089100D">
        <w:rPr>
          <w:rFonts w:ascii="Times New Roman" w:hAnsi="Times New Roman" w:cs="Times New Roman"/>
          <w:b/>
          <w:bCs/>
          <w:iCs/>
          <w:sz w:val="24"/>
          <w:szCs w:val="24"/>
        </w:rPr>
        <w:t xml:space="preserve">Mémoire  de </w:t>
      </w:r>
      <w:r>
        <w:rPr>
          <w:rFonts w:ascii="Times New Roman" w:hAnsi="Times New Roman" w:cs="Times New Roman"/>
          <w:b/>
          <w:bCs/>
          <w:iCs/>
          <w:sz w:val="24"/>
          <w:szCs w:val="24"/>
        </w:rPr>
        <w:t>Magister.</w:t>
      </w:r>
      <w:r w:rsidRPr="0089100D">
        <w:rPr>
          <w:rFonts w:ascii="Times New Roman" w:hAnsi="Times New Roman" w:cs="Times New Roman"/>
          <w:b/>
          <w:bCs/>
          <w:iCs/>
          <w:sz w:val="24"/>
          <w:szCs w:val="24"/>
        </w:rPr>
        <w:t xml:space="preserve"> </w:t>
      </w:r>
      <w:r>
        <w:rPr>
          <w:rFonts w:ascii="Times New Roman" w:hAnsi="Times New Roman" w:cs="Times New Roman"/>
          <w:b/>
          <w:bCs/>
          <w:iCs/>
          <w:sz w:val="24"/>
          <w:szCs w:val="24"/>
        </w:rPr>
        <w:t>Option </w:t>
      </w:r>
      <w:proofErr w:type="gramStart"/>
      <w:r>
        <w:rPr>
          <w:rFonts w:ascii="Times New Roman" w:hAnsi="Times New Roman" w:cs="Times New Roman"/>
          <w:b/>
          <w:bCs/>
          <w:iCs/>
          <w:sz w:val="24"/>
          <w:szCs w:val="24"/>
        </w:rPr>
        <w:t>:</w:t>
      </w:r>
      <w:r w:rsidRPr="0089100D">
        <w:rPr>
          <w:rFonts w:ascii="Times New Roman" w:hAnsi="Times New Roman" w:cs="Times New Roman"/>
          <w:b/>
          <w:bCs/>
          <w:iCs/>
          <w:sz w:val="24"/>
          <w:szCs w:val="24"/>
        </w:rPr>
        <w:t>Chimie</w:t>
      </w:r>
      <w:proofErr w:type="gramEnd"/>
      <w:r w:rsidRPr="0089100D">
        <w:rPr>
          <w:rFonts w:ascii="Times New Roman" w:hAnsi="Times New Roman" w:cs="Times New Roman"/>
          <w:b/>
          <w:bCs/>
          <w:iCs/>
          <w:sz w:val="24"/>
          <w:szCs w:val="24"/>
        </w:rPr>
        <w:t xml:space="preserve"> </w:t>
      </w:r>
      <w:r>
        <w:rPr>
          <w:rFonts w:ascii="Times New Roman" w:hAnsi="Times New Roman" w:cs="Times New Roman"/>
          <w:b/>
          <w:bCs/>
          <w:iCs/>
          <w:sz w:val="24"/>
          <w:szCs w:val="24"/>
        </w:rPr>
        <w:t>Organique A</w:t>
      </w:r>
      <w:r w:rsidRPr="0089100D">
        <w:rPr>
          <w:rFonts w:ascii="Times New Roman" w:hAnsi="Times New Roman" w:cs="Times New Roman"/>
          <w:b/>
          <w:bCs/>
          <w:iCs/>
          <w:sz w:val="24"/>
          <w:szCs w:val="24"/>
        </w:rPr>
        <w:t>ppliquée</w:t>
      </w:r>
    </w:p>
    <w:p w:rsidR="00583962" w:rsidRPr="004B3CF1" w:rsidRDefault="00583962" w:rsidP="00583962">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w:t>
      </w:r>
      <w:r w:rsidRPr="004B3CF1">
        <w:rPr>
          <w:rFonts w:ascii="Times New Roman" w:hAnsi="Times New Roman" w:cs="Times New Roman"/>
          <w:b/>
          <w:bCs/>
          <w:sz w:val="24"/>
          <w:szCs w:val="24"/>
        </w:rPr>
        <w:t>Directeur de thèse : M</w:t>
      </w:r>
      <w:r w:rsidRPr="004B3CF1">
        <w:rPr>
          <w:rFonts w:ascii="Times New Roman" w:hAnsi="Times New Roman" w:cs="Times New Roman"/>
          <w:b/>
          <w:bCs/>
          <w:sz w:val="24"/>
          <w:szCs w:val="24"/>
          <w:vertAlign w:val="superscript"/>
        </w:rPr>
        <w:t>r</w:t>
      </w:r>
      <w:r w:rsidRPr="004B3CF1">
        <w:rPr>
          <w:rFonts w:ascii="Times New Roman" w:hAnsi="Times New Roman" w:cs="Times New Roman"/>
          <w:b/>
          <w:bCs/>
          <w:sz w:val="24"/>
          <w:szCs w:val="24"/>
        </w:rPr>
        <w:t>. M.IDOHAR, Maître de conférences/A à l’U.S.T.H.B.</w:t>
      </w:r>
    </w:p>
    <w:p w:rsidR="00583962" w:rsidRDefault="00583962" w:rsidP="00583962"/>
    <w:p w:rsidR="00583962" w:rsidRDefault="00583962" w:rsidP="00583962">
      <w:pPr>
        <w:rPr>
          <w:rFonts w:asciiTheme="majorBidi" w:hAnsiTheme="majorBidi" w:cstheme="majorBidi"/>
          <w:b/>
          <w:bCs/>
          <w:sz w:val="28"/>
          <w:szCs w:val="28"/>
        </w:rPr>
      </w:pPr>
    </w:p>
    <w:p w:rsidR="00583962" w:rsidRDefault="00583962" w:rsidP="00583962">
      <w:pPr>
        <w:rPr>
          <w:rFonts w:asciiTheme="majorBidi" w:hAnsiTheme="majorBidi" w:cstheme="majorBidi"/>
          <w:b/>
          <w:bCs/>
          <w:sz w:val="28"/>
          <w:szCs w:val="28"/>
        </w:rPr>
      </w:pPr>
    </w:p>
    <w:p w:rsidR="00F533A9" w:rsidRDefault="00583962"/>
    <w:sectPr w:rsidR="00F533A9" w:rsidSect="0008424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83962"/>
    <w:rsid w:val="000071C9"/>
    <w:rsid w:val="00084242"/>
    <w:rsid w:val="000F6812"/>
    <w:rsid w:val="001404A8"/>
    <w:rsid w:val="00583962"/>
    <w:rsid w:val="00767FC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962"/>
    <w:pPr>
      <w:spacing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354</Words>
  <Characters>1947</Characters>
  <Application>Microsoft Office Word</Application>
  <DocSecurity>0</DocSecurity>
  <Lines>16</Lines>
  <Paragraphs>4</Paragraphs>
  <ScaleCrop>false</ScaleCrop>
  <Company/>
  <LinksUpToDate>false</LinksUpToDate>
  <CharactersWithSpaces>2297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Aida</dc:creator>
  <cp:lastModifiedBy>Aida</cp:lastModifiedBy>
  <cp:revision>1</cp:revision>
  <dcterms:created xsi:type="dcterms:W3CDTF">2012-10-14T12:56:00Z</dcterms:created>
  <dcterms:modified xsi:type="dcterms:W3CDTF">2012-10-14T12:56:00Z</dcterms:modified>
</cp:coreProperties>
</file>