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0045" w:rsidRPr="006E4D23" w:rsidRDefault="006E4D23" w:rsidP="006E4D23">
      <w:pPr>
        <w:bidi w:val="0"/>
        <w:rPr>
          <w:rFonts w:hint="cs"/>
          <w:lang w:val="fr-FR" w:bidi="ar-DZ"/>
        </w:rPr>
      </w:pPr>
      <w:r w:rsidRPr="006E4D23">
        <w:rPr>
          <w:lang w:val="fr-FR" w:bidi="ar-DZ"/>
        </w:rPr>
        <w:t>Le but de ce travail est d'examiner la validité des deux modèles terminal et pénultième  pour étudier la copolymérisation radicalaire de deux monomères. Au cours d'un travail préliminaire nous avons appliqué la méthode PM3  dans sa version sans contrainte de spin ( UHF) , à l'étude de la copolymérisation radicalaire de différents couples de  monomères de formule générale H2CCHX    ( X = H, CH3, OH , NH2 ,CN,CO2CH3 , Cl, F) ; pour chaque   paire de monomères considérés, nous avons envisagé tous les cas  possibles de réaction d'addition sur le monomère, du radical obtenu au cours de l'étape d'initiation et ce, en considérant les deux modèles  terminal et  pénultième. Dans une seconde étape, la méthode B3LYP/6-31G* a été appliquée pour la détermination des grandeurs  thermodynamiques  et cinétiques  relatives  aux  différentes étapes  d'initiation ,  et de  propagation  de la  copolymérisation radicalaire du couple styrène-acrylonitrile.. Ce travail a été étendu à l'étude de la copolymérisation radicalaire de différents couples de monomères vinyliques CH2=CHX avec des monomères ester méthacrylates d'alkyle de formule générale CH2=CCH3CO2R ( R= CH3, C2H5, C4H9). Nous nous sommes proposées  d'abord de vérifier, au moyen de la méthode PM3/UHF, la validité ou non du simple modèle terminal pour reproduire la réactivité relative d'un méthacrylate d'alkyle par rapport à celle d'un alcène monosubstitué et par rapport à celle d'un méthacrylate d'alkyle  vis-à-vis d'un même radical. Puis,  le couple styrène-méthacrylate de méthyle a été  considéré pour étudier au moyen de la méthode B3LYP/6-31G* les quatorze réactions d'addition radicalaire mises en jeu de l'étape d'initiation à la deuxième étape de propagation et ce, en introduisant le modèle pénultième. L'analyse des résultats relatifs à la 2° étape de propagation a montré un bonne corrélation des enthalpies de la réaction de formation des radicaux et des énergies de stabilisation du radical en croissance avec les valeurs expérimentales disponibles. La réactivité relative des deux monomères vis à vis d'un même radical et la réactivité de différents radicaux vis à vis d'un même monomère sont analysées et mettent en évidence l'importance de l'unité pénultième dans le radical en croissance dont l'effet est d'augmenter la réactivité du radical vis à vis des monomères. L'étude des chemins réactionnels fait apparaître la conjugaison de deux effets sur l'énergie du système réactionnel radical-monomère:  la nature pénultième du radical  semble agir sur la diminution de la barrière de réaction alors que la nature du monomère semble agir sur la valeur de l'énergie de stabilisation du radical polymérique à l'état final . Une analyse de l'origine électronique ou stérique de l'effet pénultième au cours de la copolymérisation styrène-acrylonitrile et styrène-méthacrylate de méthyle est tentée.</w:t>
      </w:r>
    </w:p>
    <w:sectPr w:rsidR="00F70045" w:rsidRPr="006E4D2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E4D23"/>
    <w:rsid w:val="005F47AF"/>
    <w:rsid w:val="006E4D23"/>
    <w:rsid w:val="00F7004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004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428</Words>
  <Characters>2443</Characters>
  <Application>Microsoft Office Word</Application>
  <DocSecurity>0</DocSecurity>
  <Lines>20</Lines>
  <Paragraphs>5</Paragraphs>
  <ScaleCrop>false</ScaleCrop>
  <Company/>
  <LinksUpToDate>false</LinksUpToDate>
  <CharactersWithSpaces>2866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2015-05-24T14:02:00Z</dcterms:created>
  <dcterms:modified xsi:type="dcterms:W3CDTF">2015-05-24T14:02:00Z</dcterms:modified>
</cp:coreProperties>
</file>