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6FB7" w:rsidRDefault="00D96FB7" w:rsidP="00D96FB7">
      <w:r>
        <w:t>Les espèces microbiennes qui se développent  dans des environnements hypersalés sont parmi les modèles les plus fascinants pour l'isolement de nouvelles biomolécules fonctionnelles dans des conditions extrêmes, et hautement stables (antibiotiques, bactériocines, bactériorhodopsine, osmorégulateurs, enzyme etc…).</w:t>
      </w:r>
    </w:p>
    <w:p w:rsidR="00D96FB7" w:rsidRDefault="00D96FB7" w:rsidP="00D96FB7">
      <w:r>
        <w:t xml:space="preserve">L'Algérie, et principalement le Sahara, offre un vaste champ d'investigation pour l'isolement et l'étude de ces organismes. </w:t>
      </w:r>
    </w:p>
    <w:p w:rsidR="00D96FB7" w:rsidRDefault="00D96FB7" w:rsidP="00D96FB7">
      <w:r>
        <w:t xml:space="preserve"> 24 souches ont été isolées à partir de la Sebkha d'El goléa, puis caractérisés au niveau du genre. L'étude  a révélée qu'elles appartiennent à  la famille des Halobacteriaceae.</w:t>
      </w:r>
    </w:p>
    <w:p w:rsidR="00D96FB7" w:rsidRDefault="00D96FB7" w:rsidP="00D96FB7">
      <w:r>
        <w:t>Les interactions entre les souches d'Archaebactéries isolées ont mis en évidence  9 souches présentant une activité antagoniste contre au moins un isolat du même domaine. Il s'agirait vraisemblablement d'activités dues à des substances du type Halocines déjà connues chez les Halobactéries.</w:t>
      </w:r>
    </w:p>
    <w:p w:rsidR="00D96FB7" w:rsidRDefault="00D96FB7" w:rsidP="00D96FB7">
      <w:r>
        <w:t xml:space="preserve">Deux souches productrices de substances antimicrobiennes potentiellement intéressantes ont été étudiées de manière approfondie et leurs produits ont été caractérisés. </w:t>
      </w:r>
    </w:p>
    <w:p w:rsidR="00D96FB7" w:rsidRDefault="00D96FB7" w:rsidP="00D96FB7">
      <w:r>
        <w:t>L'analyse phylogénétique a permi de rattacher ces souches au genre Natronococcus et au genre Natronorubrum. Après comparaison de leurs caractères phénotypiques avec ceux des souches phylogénétiquement proches, il pourrait s'agir de nouvelles espèces.</w:t>
      </w:r>
    </w:p>
    <w:p w:rsidR="00D96FB7" w:rsidRDefault="00D96FB7" w:rsidP="00D96FB7">
      <w:r>
        <w:t>Quant à leurs produits N3 et N15, leur purification et caractérisation par diverses techniques chromatographique, biologique et physicochimique ont permis d'obtenir des composés de nature protéique, exerçant un effet bactéricide et présentant un spectre d'action centré sur les germes phylogénétiquement proches des souches productrices.</w:t>
      </w:r>
    </w:p>
    <w:p w:rsidR="006729C2" w:rsidRDefault="00D96FB7" w:rsidP="00D96FB7">
      <w:r>
        <w:t>La comparaison de ces deux produits avec les 11 halocines déjà décrites, permet d'avancer l'hypothèse que les produits N3 et N15 sont nettement différents, surtout qu'aucune halocines connue n'a été mise en évidence chez le genre Natronococcus ou Natronorubrum. Ceci laisse suggérer qu'il s'agirait de nouvelles molécules.</w:t>
      </w:r>
    </w:p>
    <w:sectPr w:rsidR="006729C2" w:rsidSect="006729C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96FB7"/>
    <w:rsid w:val="006729C2"/>
    <w:rsid w:val="00D96F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29C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305</Words>
  <Characters>1683</Characters>
  <Application>Microsoft Office Word</Application>
  <DocSecurity>0</DocSecurity>
  <Lines>14</Lines>
  <Paragraphs>3</Paragraphs>
  <ScaleCrop>false</ScaleCrop>
  <Company/>
  <LinksUpToDate>false</LinksUpToDate>
  <CharactersWithSpaces>1985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2015-01-12T13:29:00Z</dcterms:created>
  <dcterms:modified xsi:type="dcterms:W3CDTF">2015-01-12T13:30:00Z</dcterms:modified>
</cp:coreProperties>
</file>