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3073" w:rsidRDefault="00BE3073" w:rsidP="00F16B05">
      <w:pPr>
        <w:autoSpaceDE w:val="0"/>
        <w:autoSpaceDN w:val="0"/>
        <w:adjustRightInd w:val="0"/>
        <w:spacing w:after="0" w:line="360" w:lineRule="auto"/>
        <w:jc w:val="both"/>
        <w:rPr>
          <w:rFonts w:ascii="Times New Roman" w:eastAsia="TimesNewRoman" w:hAnsi="Times New Roman" w:cs="Times New Roman"/>
          <w:b/>
          <w:sz w:val="18"/>
          <w:szCs w:val="18"/>
        </w:rPr>
      </w:pPr>
    </w:p>
    <w:p w:rsidR="00F16B05" w:rsidRPr="00095997" w:rsidRDefault="00F96C87" w:rsidP="00F16B05">
      <w:pPr>
        <w:autoSpaceDE w:val="0"/>
        <w:autoSpaceDN w:val="0"/>
        <w:adjustRightInd w:val="0"/>
        <w:spacing w:after="0" w:line="360" w:lineRule="auto"/>
        <w:jc w:val="both"/>
        <w:rPr>
          <w:rFonts w:ascii="Times New Roman" w:eastAsia="TimesNewRoman" w:hAnsi="Times New Roman" w:cs="Times New Roman"/>
          <w:b/>
          <w:sz w:val="24"/>
          <w:szCs w:val="24"/>
        </w:rPr>
      </w:pPr>
      <w:r>
        <w:rPr>
          <w:rFonts w:ascii="Times New Roman" w:eastAsia="TimesNewRoman" w:hAnsi="Times New Roman" w:cs="Times New Roman"/>
          <w:b/>
          <w:noProof/>
          <w:sz w:val="24"/>
          <w:szCs w:val="24"/>
          <w:lang w:eastAsia="fr-FR"/>
        </w:rPr>
        <w:pict>
          <v:shapetype id="_x0000_t32" coordsize="21600,21600" o:spt="32" o:oned="t" path="m,l21600,21600e" filled="f">
            <v:path arrowok="t" fillok="f" o:connecttype="none"/>
            <o:lock v:ext="edit" shapetype="t"/>
          </v:shapetype>
          <v:shape id="_x0000_s1026" type="#_x0000_t32" style="position:absolute;left:0;text-align:left;margin-left:47.25pt;margin-top:8.2pt;width:400.6pt;height:0;z-index:251658240" o:connectortype="straight" strokecolor="black [3200]" strokeweight="2.5pt">
            <v:shadow color="#868686"/>
          </v:shape>
        </w:pict>
      </w:r>
      <w:r w:rsidR="00F16B05" w:rsidRPr="00095997">
        <w:rPr>
          <w:rFonts w:ascii="Times New Roman" w:eastAsia="TimesNewRoman" w:hAnsi="Times New Roman" w:cs="Times New Roman"/>
          <w:b/>
          <w:sz w:val="24"/>
          <w:szCs w:val="24"/>
        </w:rPr>
        <w:t>Résumé</w:t>
      </w:r>
    </w:p>
    <w:p w:rsidR="00F16B05" w:rsidRPr="00095997" w:rsidRDefault="00F16B05" w:rsidP="00F16B05">
      <w:pPr>
        <w:autoSpaceDE w:val="0"/>
        <w:autoSpaceDN w:val="0"/>
        <w:adjustRightInd w:val="0"/>
        <w:spacing w:after="0" w:line="360" w:lineRule="auto"/>
        <w:jc w:val="both"/>
        <w:rPr>
          <w:rFonts w:ascii="Times New Roman" w:hAnsi="Times New Roman" w:cs="Times New Roman"/>
          <w:sz w:val="24"/>
          <w:szCs w:val="24"/>
        </w:rPr>
      </w:pPr>
      <w:r w:rsidRPr="00095997">
        <w:rPr>
          <w:rFonts w:ascii="Times New Roman" w:hAnsi="Times New Roman" w:cs="Times New Roman"/>
          <w:sz w:val="24"/>
          <w:szCs w:val="24"/>
        </w:rPr>
        <w:t xml:space="preserve">Dans ce travail de recherche, nous nous sommes intéressés </w:t>
      </w:r>
      <w:r w:rsidR="00B92717" w:rsidRPr="00095997">
        <w:rPr>
          <w:rFonts w:ascii="Times New Roman" w:hAnsi="Times New Roman" w:cs="Times New Roman"/>
          <w:sz w:val="24"/>
          <w:szCs w:val="24"/>
        </w:rPr>
        <w:t>à</w:t>
      </w:r>
      <w:r w:rsidRPr="00095997">
        <w:rPr>
          <w:rFonts w:ascii="Times New Roman" w:hAnsi="Times New Roman" w:cs="Times New Roman"/>
          <w:sz w:val="24"/>
          <w:szCs w:val="24"/>
        </w:rPr>
        <w:t xml:space="preserve"> </w:t>
      </w:r>
      <w:r w:rsidR="00B92717" w:rsidRPr="00095997">
        <w:rPr>
          <w:rFonts w:ascii="Times New Roman" w:hAnsi="Times New Roman" w:cs="Times New Roman"/>
          <w:sz w:val="24"/>
          <w:szCs w:val="24"/>
        </w:rPr>
        <w:t>l’</w:t>
      </w:r>
      <w:r w:rsidRPr="00095997">
        <w:rPr>
          <w:rFonts w:ascii="Times New Roman" w:hAnsi="Times New Roman" w:cs="Times New Roman"/>
          <w:sz w:val="24"/>
          <w:szCs w:val="24"/>
        </w:rPr>
        <w:t xml:space="preserve">onduleur de tension triphasée à cinq niveaux à structure </w:t>
      </w:r>
      <w:r w:rsidRPr="00095997">
        <w:rPr>
          <w:rFonts w:ascii="Times New Roman" w:hAnsi="Times New Roman" w:cs="Times New Roman"/>
          <w:i/>
          <w:sz w:val="24"/>
          <w:szCs w:val="24"/>
        </w:rPr>
        <w:t>NPC</w:t>
      </w:r>
      <w:r w:rsidRPr="00095997">
        <w:rPr>
          <w:rFonts w:ascii="Times New Roman" w:hAnsi="Times New Roman" w:cs="Times New Roman"/>
          <w:sz w:val="24"/>
          <w:szCs w:val="24"/>
        </w:rPr>
        <w:t>. Ce type de convertisseur permet d’obtenir une meilleure forme de la tension de sortie, tout en réduisant le taux de distorsion harmonique et les brusques variations de la tension lors des commutations. Malgré les avantages apportés par cette structure, un important problème d’instabilité des quatre tensions du bus continu</w:t>
      </w:r>
      <w:r w:rsidR="00B92717" w:rsidRPr="00095997">
        <w:rPr>
          <w:rFonts w:ascii="Times New Roman" w:hAnsi="Times New Roman" w:cs="Times New Roman"/>
          <w:sz w:val="24"/>
          <w:szCs w:val="24"/>
        </w:rPr>
        <w:t>e</w:t>
      </w:r>
      <w:r w:rsidRPr="00095997">
        <w:rPr>
          <w:rFonts w:ascii="Times New Roman" w:hAnsi="Times New Roman" w:cs="Times New Roman"/>
          <w:sz w:val="24"/>
          <w:szCs w:val="24"/>
        </w:rPr>
        <w:t xml:space="preserve"> de ce convertisseur apparaît et dont l’équilibrage demeure l’objectif principal. Pour cela, plusieurs solutions sont proposées et </w:t>
      </w:r>
      <w:r w:rsidR="00B92717" w:rsidRPr="00095997">
        <w:rPr>
          <w:rFonts w:ascii="Times New Roman" w:hAnsi="Times New Roman" w:cs="Times New Roman"/>
          <w:sz w:val="24"/>
          <w:szCs w:val="24"/>
        </w:rPr>
        <w:t>développées</w:t>
      </w:r>
      <w:r w:rsidRPr="00095997">
        <w:rPr>
          <w:rFonts w:ascii="Times New Roman" w:hAnsi="Times New Roman" w:cs="Times New Roman"/>
          <w:sz w:val="24"/>
          <w:szCs w:val="24"/>
        </w:rPr>
        <w:t xml:space="preserve"> d</w:t>
      </w:r>
      <w:r w:rsidR="00B92717" w:rsidRPr="00095997">
        <w:rPr>
          <w:rFonts w:ascii="Times New Roman" w:hAnsi="Times New Roman" w:cs="Times New Roman"/>
          <w:sz w:val="24"/>
          <w:szCs w:val="24"/>
        </w:rPr>
        <w:t>an</w:t>
      </w:r>
      <w:r w:rsidRPr="00095997">
        <w:rPr>
          <w:rFonts w:ascii="Times New Roman" w:hAnsi="Times New Roman" w:cs="Times New Roman"/>
          <w:sz w:val="24"/>
          <w:szCs w:val="24"/>
        </w:rPr>
        <w:t xml:space="preserve">s ce travail. </w:t>
      </w:r>
      <w:r w:rsidR="00B86B27" w:rsidRPr="00095997">
        <w:rPr>
          <w:rFonts w:ascii="Times New Roman" w:hAnsi="Times New Roman" w:cs="Times New Roman"/>
          <w:sz w:val="24"/>
          <w:szCs w:val="24"/>
        </w:rPr>
        <w:t>De plus l</w:t>
      </w:r>
      <w:r w:rsidRPr="00095997">
        <w:rPr>
          <w:rFonts w:ascii="Times New Roman" w:hAnsi="Times New Roman" w:cs="Times New Roman"/>
          <w:sz w:val="24"/>
          <w:szCs w:val="24"/>
        </w:rPr>
        <w:t xml:space="preserve">’apport des convertisseurs </w:t>
      </w:r>
      <w:proofErr w:type="spellStart"/>
      <w:r w:rsidRPr="00095997">
        <w:rPr>
          <w:rFonts w:ascii="Times New Roman" w:hAnsi="Times New Roman" w:cs="Times New Roman"/>
          <w:sz w:val="24"/>
          <w:szCs w:val="24"/>
        </w:rPr>
        <w:t>multiniveaux</w:t>
      </w:r>
      <w:proofErr w:type="spellEnd"/>
      <w:r w:rsidRPr="00095997">
        <w:rPr>
          <w:rFonts w:ascii="Times New Roman" w:hAnsi="Times New Roman" w:cs="Times New Roman"/>
          <w:sz w:val="24"/>
          <w:szCs w:val="24"/>
        </w:rPr>
        <w:t xml:space="preserve"> est étudié sur plusieurs </w:t>
      </w:r>
      <w:r w:rsidR="00B92717" w:rsidRPr="00095997">
        <w:rPr>
          <w:rFonts w:ascii="Times New Roman" w:hAnsi="Times New Roman" w:cs="Times New Roman"/>
          <w:sz w:val="24"/>
          <w:szCs w:val="24"/>
        </w:rPr>
        <w:t>systèmes</w:t>
      </w:r>
      <w:r w:rsidRPr="00095997">
        <w:rPr>
          <w:rFonts w:ascii="Times New Roman" w:hAnsi="Times New Roman" w:cs="Times New Roman"/>
          <w:sz w:val="24"/>
          <w:szCs w:val="24"/>
        </w:rPr>
        <w:t xml:space="preserve"> à énergies renouvelables </w:t>
      </w:r>
      <w:r w:rsidR="0020487A" w:rsidRPr="00095997">
        <w:rPr>
          <w:rFonts w:ascii="Times New Roman" w:hAnsi="Times New Roman" w:cs="Times New Roman"/>
          <w:sz w:val="24"/>
          <w:szCs w:val="24"/>
        </w:rPr>
        <w:t>avec stockage</w:t>
      </w:r>
      <w:r w:rsidR="00C106A8" w:rsidRPr="00095997">
        <w:rPr>
          <w:rFonts w:ascii="Times New Roman" w:hAnsi="Times New Roman" w:cs="Times New Roman"/>
          <w:sz w:val="24"/>
          <w:szCs w:val="24"/>
        </w:rPr>
        <w:t xml:space="preserve"> (stockage par batterie, stockage inertiel) </w:t>
      </w:r>
      <w:r w:rsidRPr="00095997">
        <w:rPr>
          <w:rFonts w:ascii="Times New Roman" w:hAnsi="Times New Roman" w:cs="Times New Roman"/>
          <w:sz w:val="24"/>
          <w:szCs w:val="24"/>
        </w:rPr>
        <w:t xml:space="preserve">: </w:t>
      </w:r>
      <w:r w:rsidR="00B92717" w:rsidRPr="00095997">
        <w:rPr>
          <w:rFonts w:ascii="Times New Roman" w:hAnsi="Times New Roman" w:cs="Times New Roman"/>
          <w:sz w:val="24"/>
          <w:szCs w:val="24"/>
        </w:rPr>
        <w:t>photovoltaïque</w:t>
      </w:r>
      <w:r w:rsidRPr="00095997">
        <w:rPr>
          <w:rFonts w:ascii="Times New Roman" w:hAnsi="Times New Roman" w:cs="Times New Roman"/>
          <w:sz w:val="24"/>
          <w:szCs w:val="24"/>
        </w:rPr>
        <w:t xml:space="preserve">, éolien et </w:t>
      </w:r>
      <w:proofErr w:type="spellStart"/>
      <w:r w:rsidRPr="00095997">
        <w:rPr>
          <w:rFonts w:ascii="Times New Roman" w:hAnsi="Times New Roman" w:cs="Times New Roman"/>
          <w:sz w:val="24"/>
          <w:szCs w:val="24"/>
        </w:rPr>
        <w:t>multisources</w:t>
      </w:r>
      <w:proofErr w:type="spellEnd"/>
      <w:r w:rsidRPr="00095997">
        <w:rPr>
          <w:rFonts w:ascii="Times New Roman" w:hAnsi="Times New Roman" w:cs="Times New Roman"/>
          <w:sz w:val="24"/>
          <w:szCs w:val="24"/>
        </w:rPr>
        <w:t xml:space="preserve">. Une contribution particulière est apportée à la partie </w:t>
      </w:r>
      <w:r w:rsidR="00B92717" w:rsidRPr="00095997">
        <w:rPr>
          <w:rFonts w:ascii="Times New Roman" w:hAnsi="Times New Roman" w:cs="Times New Roman"/>
          <w:sz w:val="24"/>
          <w:szCs w:val="24"/>
        </w:rPr>
        <w:t>modélisation</w:t>
      </w:r>
      <w:r w:rsidRPr="00095997">
        <w:rPr>
          <w:rFonts w:ascii="Times New Roman" w:hAnsi="Times New Roman" w:cs="Times New Roman"/>
          <w:sz w:val="24"/>
          <w:szCs w:val="24"/>
        </w:rPr>
        <w:t xml:space="preserve"> et commande de ces </w:t>
      </w:r>
      <w:r w:rsidR="00B92717" w:rsidRPr="00095997">
        <w:rPr>
          <w:rFonts w:ascii="Times New Roman" w:hAnsi="Times New Roman" w:cs="Times New Roman"/>
          <w:sz w:val="24"/>
          <w:szCs w:val="24"/>
        </w:rPr>
        <w:t>systèmes</w:t>
      </w:r>
      <w:r w:rsidR="00176827" w:rsidRPr="00095997">
        <w:rPr>
          <w:rFonts w:ascii="Times New Roman" w:hAnsi="Times New Roman" w:cs="Times New Roman"/>
          <w:sz w:val="24"/>
          <w:szCs w:val="24"/>
        </w:rPr>
        <w:t xml:space="preserve"> ainsi que sur l’étude de nouvelles structures </w:t>
      </w:r>
      <w:proofErr w:type="spellStart"/>
      <w:r w:rsidR="00176827" w:rsidRPr="00095997">
        <w:rPr>
          <w:rFonts w:ascii="Times New Roman" w:hAnsi="Times New Roman" w:cs="Times New Roman"/>
          <w:sz w:val="24"/>
          <w:szCs w:val="24"/>
        </w:rPr>
        <w:t>multisources</w:t>
      </w:r>
      <w:proofErr w:type="spellEnd"/>
      <w:r w:rsidR="00176827" w:rsidRPr="00095997">
        <w:rPr>
          <w:rFonts w:ascii="Times New Roman" w:hAnsi="Times New Roman" w:cs="Times New Roman"/>
          <w:sz w:val="24"/>
          <w:szCs w:val="24"/>
        </w:rPr>
        <w:t xml:space="preserve"> à base de la MADA.  </w:t>
      </w:r>
    </w:p>
    <w:p w:rsidR="001E7159" w:rsidRPr="00095997" w:rsidRDefault="00F16B05" w:rsidP="00730F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5997" w:rsidRPr="00095997">
        <w:rPr>
          <w:rFonts w:ascii="Times New Roman" w:hAnsi="Times New Roman" w:cs="Times New Roman"/>
          <w:b/>
          <w:sz w:val="24"/>
          <w:szCs w:val="24"/>
        </w:rPr>
        <w:t>Mots clé:</w:t>
      </w:r>
      <w:r w:rsidR="00095997">
        <w:rPr>
          <w:rFonts w:ascii="Times New Roman" w:hAnsi="Times New Roman" w:cs="Times New Roman"/>
          <w:b/>
          <w:sz w:val="24"/>
          <w:szCs w:val="24"/>
        </w:rPr>
        <w:t xml:space="preserve"> </w:t>
      </w:r>
      <w:r w:rsidR="00095997" w:rsidRPr="00095997">
        <w:rPr>
          <w:rFonts w:ascii="Times New Roman" w:hAnsi="Times New Roman" w:cs="Times New Roman"/>
          <w:sz w:val="24"/>
          <w:szCs w:val="24"/>
        </w:rPr>
        <w:t xml:space="preserve">Convertisseurs </w:t>
      </w:r>
      <w:proofErr w:type="spellStart"/>
      <w:r w:rsidR="00095997" w:rsidRPr="00095997">
        <w:rPr>
          <w:rFonts w:ascii="Times New Roman" w:hAnsi="Times New Roman" w:cs="Times New Roman"/>
          <w:sz w:val="24"/>
          <w:szCs w:val="24"/>
        </w:rPr>
        <w:t>multiniveaux</w:t>
      </w:r>
      <w:proofErr w:type="spellEnd"/>
      <w:r w:rsidR="00095997" w:rsidRPr="00095997">
        <w:rPr>
          <w:rFonts w:ascii="Times New Roman" w:hAnsi="Times New Roman" w:cs="Times New Roman"/>
          <w:sz w:val="24"/>
          <w:szCs w:val="24"/>
        </w:rPr>
        <w:t>, Onduleurs à cinq niveaux à structure NPC,</w:t>
      </w:r>
      <w:r w:rsidR="00E4338D">
        <w:rPr>
          <w:rFonts w:ascii="Times New Roman" w:hAnsi="Times New Roman" w:cs="Times New Roman"/>
          <w:sz w:val="24"/>
          <w:szCs w:val="24"/>
        </w:rPr>
        <w:t xml:space="preserve"> Stratégies de commande,</w:t>
      </w:r>
      <w:r w:rsidR="00095997" w:rsidRPr="00095997">
        <w:rPr>
          <w:rFonts w:ascii="Times New Roman" w:hAnsi="Times New Roman" w:cs="Times New Roman"/>
          <w:sz w:val="24"/>
          <w:szCs w:val="24"/>
        </w:rPr>
        <w:t xml:space="preserve"> Système photovoltaïque,</w:t>
      </w:r>
      <w:r w:rsidR="00A4613A">
        <w:rPr>
          <w:rFonts w:ascii="Times New Roman" w:hAnsi="Times New Roman" w:cs="Times New Roman"/>
          <w:sz w:val="24"/>
          <w:szCs w:val="24"/>
        </w:rPr>
        <w:t xml:space="preserve"> MPPT</w:t>
      </w:r>
      <w:r w:rsidR="00A4613A" w:rsidRPr="00095997">
        <w:rPr>
          <w:rFonts w:ascii="Times New Roman" w:hAnsi="Times New Roman" w:cs="Times New Roman"/>
          <w:sz w:val="24"/>
          <w:szCs w:val="24"/>
        </w:rPr>
        <w:t>,</w:t>
      </w:r>
      <w:r w:rsidR="00A4613A">
        <w:rPr>
          <w:rFonts w:ascii="Times New Roman" w:hAnsi="Times New Roman" w:cs="Times New Roman"/>
          <w:sz w:val="24"/>
          <w:szCs w:val="24"/>
        </w:rPr>
        <w:t xml:space="preserve"> Batterie, </w:t>
      </w:r>
      <w:r w:rsidR="00095997" w:rsidRPr="00095997">
        <w:rPr>
          <w:rFonts w:ascii="Times New Roman" w:hAnsi="Times New Roman" w:cs="Times New Roman"/>
          <w:sz w:val="24"/>
          <w:szCs w:val="24"/>
        </w:rPr>
        <w:t>Système éolien</w:t>
      </w:r>
      <w:r w:rsidR="00A4613A">
        <w:rPr>
          <w:rFonts w:ascii="Times New Roman" w:hAnsi="Times New Roman" w:cs="Times New Roman"/>
          <w:sz w:val="24"/>
          <w:szCs w:val="24"/>
        </w:rPr>
        <w:t>, MADA,</w:t>
      </w:r>
      <w:r w:rsidR="00A4613A" w:rsidRPr="00A4613A">
        <w:rPr>
          <w:rFonts w:ascii="Times New Roman" w:hAnsi="Times New Roman" w:cs="Times New Roman"/>
          <w:sz w:val="24"/>
          <w:szCs w:val="24"/>
        </w:rPr>
        <w:t xml:space="preserve"> </w:t>
      </w:r>
      <w:r w:rsidR="00A4613A">
        <w:rPr>
          <w:rFonts w:ascii="Times New Roman" w:hAnsi="Times New Roman" w:cs="Times New Roman"/>
          <w:sz w:val="24"/>
          <w:szCs w:val="24"/>
        </w:rPr>
        <w:t>Stockage Inertiel</w:t>
      </w:r>
      <w:r w:rsidR="00095997" w:rsidRPr="00095997">
        <w:rPr>
          <w:rFonts w:ascii="Times New Roman" w:hAnsi="Times New Roman" w:cs="Times New Roman"/>
          <w:sz w:val="24"/>
          <w:szCs w:val="24"/>
        </w:rPr>
        <w:t xml:space="preserve">, Systèmes </w:t>
      </w:r>
      <w:proofErr w:type="spellStart"/>
      <w:r w:rsidR="00095997" w:rsidRPr="00095997">
        <w:rPr>
          <w:rFonts w:ascii="Times New Roman" w:hAnsi="Times New Roman" w:cs="Times New Roman"/>
          <w:sz w:val="24"/>
          <w:szCs w:val="24"/>
        </w:rPr>
        <w:t>multisources</w:t>
      </w:r>
      <w:proofErr w:type="spellEnd"/>
      <w:r w:rsidR="00A4613A">
        <w:rPr>
          <w:rFonts w:ascii="Times New Roman" w:hAnsi="Times New Roman" w:cs="Times New Roman"/>
          <w:sz w:val="24"/>
          <w:szCs w:val="24"/>
        </w:rPr>
        <w:t xml:space="preserve">, Pile à combustible, </w:t>
      </w:r>
      <w:r w:rsidR="00095997" w:rsidRPr="00095997">
        <w:rPr>
          <w:rFonts w:ascii="Times New Roman" w:hAnsi="Times New Roman" w:cs="Times New Roman"/>
          <w:sz w:val="24"/>
          <w:szCs w:val="24"/>
        </w:rPr>
        <w:t xml:space="preserve">Régulation, Ponts de </w:t>
      </w:r>
      <w:proofErr w:type="spellStart"/>
      <w:r w:rsidR="00095997" w:rsidRPr="00095997">
        <w:rPr>
          <w:rFonts w:ascii="Times New Roman" w:hAnsi="Times New Roman" w:cs="Times New Roman"/>
          <w:sz w:val="24"/>
          <w:szCs w:val="24"/>
        </w:rPr>
        <w:t>clamping</w:t>
      </w:r>
      <w:proofErr w:type="spellEnd"/>
      <w:r w:rsidR="00F467AB">
        <w:rPr>
          <w:rFonts w:ascii="Times New Roman" w:hAnsi="Times New Roman" w:cs="Times New Roman"/>
          <w:sz w:val="24"/>
          <w:szCs w:val="24"/>
        </w:rPr>
        <w:t xml:space="preserve">, </w:t>
      </w:r>
    </w:p>
    <w:sectPr w:rsidR="001E7159" w:rsidRPr="00095997" w:rsidSect="001E715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imesNewRoman">
    <w:altName w:val="MS Mincho"/>
    <w:panose1 w:val="00000000000000000000"/>
    <w:charset w:val="00"/>
    <w:family w:val="auto"/>
    <w:notTrueType/>
    <w:pitch w:val="default"/>
    <w:sig w:usb0="00000001"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proofState w:spelling="clean" w:grammar="clean"/>
  <w:defaultTabStop w:val="708"/>
  <w:hyphenationZone w:val="425"/>
  <w:characterSpacingControl w:val="doNotCompress"/>
  <w:compat/>
  <w:rsids>
    <w:rsidRoot w:val="00F16B05"/>
    <w:rsid w:val="00095997"/>
    <w:rsid w:val="001173B4"/>
    <w:rsid w:val="00176827"/>
    <w:rsid w:val="001E7159"/>
    <w:rsid w:val="0020487A"/>
    <w:rsid w:val="00730FC1"/>
    <w:rsid w:val="00806E99"/>
    <w:rsid w:val="009A0CFD"/>
    <w:rsid w:val="00A4613A"/>
    <w:rsid w:val="00B86B27"/>
    <w:rsid w:val="00B92717"/>
    <w:rsid w:val="00BE3073"/>
    <w:rsid w:val="00C106A8"/>
    <w:rsid w:val="00E4338D"/>
    <w:rsid w:val="00F16B05"/>
    <w:rsid w:val="00F467AB"/>
    <w:rsid w:val="00F47B37"/>
    <w:rsid w:val="00F9387F"/>
    <w:rsid w:val="00F96C8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B0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F16B05"/>
    <w:pPr>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 w:type="paragraph" w:styleId="Corpsdetexte">
    <w:name w:val="Body Text"/>
    <w:basedOn w:val="Normal"/>
    <w:link w:val="CorpsdetexteCar"/>
    <w:unhideWhenUsed/>
    <w:rsid w:val="00F16B05"/>
    <w:pPr>
      <w:spacing w:after="0" w:line="240" w:lineRule="auto"/>
    </w:pPr>
    <w:rPr>
      <w:rFonts w:ascii="Times New Roman" w:eastAsia="Times New Roman" w:hAnsi="Times New Roman" w:cs="Times New Roman"/>
      <w:sz w:val="24"/>
      <w:szCs w:val="20"/>
      <w:lang w:eastAsia="fr-FR"/>
    </w:rPr>
  </w:style>
  <w:style w:type="character" w:customStyle="1" w:styleId="CorpsdetexteCar">
    <w:name w:val="Corps de texte Car"/>
    <w:basedOn w:val="Policepardfaut"/>
    <w:link w:val="Corpsdetexte"/>
    <w:rsid w:val="00F16B05"/>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194</Words>
  <Characters>1068</Characters>
  <Application>Microsoft Office Word</Application>
  <DocSecurity>0</DocSecurity>
  <Lines>8</Lines>
  <Paragraphs>2</Paragraphs>
  <ScaleCrop>false</ScaleCrop>
  <Company>HP</Company>
  <LinksUpToDate>false</LinksUpToDate>
  <CharactersWithSpaces>1260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nej</dc:creator>
  <cp:lastModifiedBy>nej</cp:lastModifiedBy>
  <cp:revision>7</cp:revision>
  <cp:lastPrinted>2018-03-25T16:42:00Z</cp:lastPrinted>
  <dcterms:created xsi:type="dcterms:W3CDTF">2018-03-25T14:24:00Z</dcterms:created>
  <dcterms:modified xsi:type="dcterms:W3CDTF">2018-03-25T16:43:00Z</dcterms:modified>
</cp:coreProperties>
</file>