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74C36" w:rsidRPr="00C74C36" w:rsidRDefault="00531F87" w:rsidP="00C74C36">
      <w:pPr>
        <w:spacing w:line="276" w:lineRule="auto"/>
        <w:jc w:val="both"/>
        <w:rPr>
          <w:rFonts w:asciiTheme="majorBidi" w:hAnsiTheme="majorBidi" w:cstheme="majorBidi"/>
          <w:b/>
          <w:bCs/>
          <w:sz w:val="24"/>
          <w:szCs w:val="24"/>
        </w:rPr>
      </w:pPr>
      <w:r>
        <w:rPr>
          <w:rFonts w:asciiTheme="majorBidi" w:hAnsiTheme="majorBidi" w:cstheme="majorBidi"/>
          <w:b/>
          <w:bCs/>
          <w:sz w:val="24"/>
          <w:szCs w:val="24"/>
        </w:rPr>
        <w:t>Résumé </w:t>
      </w:r>
    </w:p>
    <w:p w:rsidR="00C74C36" w:rsidRPr="00C74C36" w:rsidRDefault="003D53C4" w:rsidP="00BA1AF9">
      <w:pPr>
        <w:spacing w:line="276" w:lineRule="auto"/>
        <w:jc w:val="both"/>
        <w:rPr>
          <w:rFonts w:asciiTheme="majorBidi" w:hAnsiTheme="majorBidi" w:cstheme="majorBidi"/>
          <w:sz w:val="24"/>
          <w:szCs w:val="24"/>
        </w:rPr>
      </w:pPr>
      <w:r>
        <w:rPr>
          <w:rFonts w:asciiTheme="majorBidi" w:hAnsiTheme="majorBidi" w:cstheme="majorBidi"/>
          <w:sz w:val="24"/>
          <w:szCs w:val="24"/>
        </w:rPr>
        <w:t xml:space="preserve">   </w:t>
      </w:r>
      <w:r w:rsidR="00C74C36" w:rsidRPr="00C74C36">
        <w:rPr>
          <w:rFonts w:asciiTheme="majorBidi" w:hAnsiTheme="majorBidi" w:cstheme="majorBidi"/>
          <w:sz w:val="24"/>
          <w:szCs w:val="24"/>
        </w:rPr>
        <w:t xml:space="preserve">La qualité des eaux dans le monde a connu ces dernières années une grande détérioration, à cause des rejets industriels non contrôlés, l'utilisation intensive des composés organiques azotés dans plusieurs domaines ainsi que l’exploitation désordonnée des ressources en eau. Parmi </w:t>
      </w:r>
      <w:r w:rsidR="006E0385">
        <w:rPr>
          <w:rFonts w:asciiTheme="majorBidi" w:hAnsiTheme="majorBidi" w:cstheme="majorBidi"/>
          <w:sz w:val="24"/>
          <w:szCs w:val="24"/>
        </w:rPr>
        <w:t xml:space="preserve">les composés organiques azotés, </w:t>
      </w:r>
      <w:r w:rsidR="00531F87" w:rsidRPr="00531F87">
        <w:rPr>
          <w:rFonts w:asciiTheme="majorBidi" w:hAnsiTheme="majorBidi" w:cstheme="majorBidi"/>
          <w:sz w:val="24"/>
          <w:szCs w:val="24"/>
        </w:rPr>
        <w:t>les acides aminés peuvent être responsables de la c</w:t>
      </w:r>
      <w:r>
        <w:rPr>
          <w:rFonts w:asciiTheme="majorBidi" w:hAnsiTheme="majorBidi" w:cstheme="majorBidi"/>
          <w:sz w:val="24"/>
          <w:szCs w:val="24"/>
        </w:rPr>
        <w:t xml:space="preserve">oloration de l'eau, des odeurs et </w:t>
      </w:r>
      <w:r w:rsidR="00531F87" w:rsidRPr="00531F87">
        <w:rPr>
          <w:rFonts w:asciiTheme="majorBidi" w:hAnsiTheme="majorBidi" w:cstheme="majorBidi"/>
          <w:sz w:val="24"/>
          <w:szCs w:val="24"/>
        </w:rPr>
        <w:t>du mauvais</w:t>
      </w:r>
      <w:r w:rsidR="000445BB">
        <w:rPr>
          <w:rFonts w:asciiTheme="majorBidi" w:hAnsiTheme="majorBidi" w:cstheme="majorBidi"/>
          <w:sz w:val="24"/>
          <w:szCs w:val="24"/>
        </w:rPr>
        <w:t xml:space="preserve"> goût. I</w:t>
      </w:r>
      <w:r w:rsidR="00531F87" w:rsidRPr="00531F87">
        <w:rPr>
          <w:rFonts w:asciiTheme="majorBidi" w:hAnsiTheme="majorBidi" w:cstheme="majorBidi"/>
          <w:sz w:val="24"/>
          <w:szCs w:val="24"/>
        </w:rPr>
        <w:t xml:space="preserve">ls peuvent contribuer à la formation de nombreux sous-produits de </w:t>
      </w:r>
      <w:r w:rsidR="00BA1AF9">
        <w:rPr>
          <w:rFonts w:asciiTheme="majorBidi" w:hAnsiTheme="majorBidi" w:cstheme="majorBidi"/>
          <w:sz w:val="24"/>
          <w:szCs w:val="24"/>
        </w:rPr>
        <w:t>chloration</w:t>
      </w:r>
      <w:r w:rsidR="00531F87" w:rsidRPr="00531F87">
        <w:rPr>
          <w:rFonts w:asciiTheme="majorBidi" w:hAnsiTheme="majorBidi" w:cstheme="majorBidi"/>
          <w:sz w:val="24"/>
          <w:szCs w:val="24"/>
        </w:rPr>
        <w:t xml:space="preserve"> lors du traitement de l'ea</w:t>
      </w:r>
      <w:r w:rsidR="00531F87">
        <w:rPr>
          <w:rFonts w:asciiTheme="majorBidi" w:hAnsiTheme="majorBidi" w:cstheme="majorBidi"/>
          <w:sz w:val="24"/>
          <w:szCs w:val="24"/>
        </w:rPr>
        <w:t>u potable</w:t>
      </w:r>
      <w:r w:rsidR="00BA1AF9">
        <w:rPr>
          <w:rFonts w:asciiTheme="majorBidi" w:hAnsiTheme="majorBidi" w:cstheme="majorBidi"/>
          <w:sz w:val="24"/>
          <w:szCs w:val="24"/>
        </w:rPr>
        <w:t>. N</w:t>
      </w:r>
      <w:r w:rsidR="00C74C36" w:rsidRPr="00C74C36">
        <w:rPr>
          <w:rFonts w:asciiTheme="majorBidi" w:hAnsiTheme="majorBidi" w:cstheme="majorBidi"/>
          <w:sz w:val="24"/>
          <w:szCs w:val="24"/>
        </w:rPr>
        <w:t>otre travail présente un double aspect environnemental ; d’une part une valorisation d’un sous-produit naturel en l’occurrence les noyaux de dattes collectés dans la région de Bis</w:t>
      </w:r>
      <w:r w:rsidR="00C74C36">
        <w:rPr>
          <w:rFonts w:asciiTheme="majorBidi" w:hAnsiTheme="majorBidi" w:cstheme="majorBidi"/>
          <w:sz w:val="24"/>
          <w:szCs w:val="24"/>
        </w:rPr>
        <w:t>kra et d’autre part l’étude d</w:t>
      </w:r>
      <w:r w:rsidR="00C74C36" w:rsidRPr="00C74C36">
        <w:rPr>
          <w:rFonts w:asciiTheme="majorBidi" w:hAnsiTheme="majorBidi" w:cstheme="majorBidi"/>
          <w:sz w:val="24"/>
          <w:szCs w:val="24"/>
        </w:rPr>
        <w:t>’élim</w:t>
      </w:r>
      <w:r w:rsidR="00DD5BAF">
        <w:rPr>
          <w:rFonts w:asciiTheme="majorBidi" w:hAnsiTheme="majorBidi" w:cstheme="majorBidi"/>
          <w:sz w:val="24"/>
          <w:szCs w:val="24"/>
        </w:rPr>
        <w:t>ination de deux acides aminés (L</w:t>
      </w:r>
      <w:r w:rsidR="00AF2F1E">
        <w:rPr>
          <w:rFonts w:asciiTheme="majorBidi" w:hAnsiTheme="majorBidi" w:cstheme="majorBidi"/>
          <w:sz w:val="24"/>
          <w:szCs w:val="24"/>
        </w:rPr>
        <w:t>-P</w:t>
      </w:r>
      <w:r w:rsidR="00C74C36" w:rsidRPr="00C74C36">
        <w:rPr>
          <w:rFonts w:asciiTheme="majorBidi" w:hAnsiTheme="majorBidi" w:cstheme="majorBidi"/>
          <w:sz w:val="24"/>
          <w:szCs w:val="24"/>
        </w:rPr>
        <w:t xml:space="preserve">hénylalanine et </w:t>
      </w:r>
      <w:r w:rsidR="00DD5BAF">
        <w:rPr>
          <w:rFonts w:asciiTheme="majorBidi" w:hAnsiTheme="majorBidi" w:cstheme="majorBidi"/>
          <w:sz w:val="24"/>
          <w:szCs w:val="24"/>
        </w:rPr>
        <w:t>L</w:t>
      </w:r>
      <w:r w:rsidR="00AF2F1E">
        <w:rPr>
          <w:rFonts w:asciiTheme="majorBidi" w:hAnsiTheme="majorBidi" w:cstheme="majorBidi"/>
          <w:sz w:val="24"/>
          <w:szCs w:val="24"/>
        </w:rPr>
        <w:t>-T</w:t>
      </w:r>
      <w:r w:rsidR="00C74C36" w:rsidRPr="00C74C36">
        <w:rPr>
          <w:rFonts w:asciiTheme="majorBidi" w:hAnsiTheme="majorBidi" w:cstheme="majorBidi"/>
          <w:sz w:val="24"/>
          <w:szCs w:val="24"/>
        </w:rPr>
        <w:t xml:space="preserve">yrosine) à partir de solutions aqueuses par des charbons actifs. </w:t>
      </w:r>
    </w:p>
    <w:p w:rsidR="00266AB7" w:rsidRDefault="00DD4D3A" w:rsidP="00DA7678">
      <w:pPr>
        <w:spacing w:line="276" w:lineRule="auto"/>
        <w:jc w:val="both"/>
        <w:rPr>
          <w:rFonts w:asciiTheme="majorBidi" w:eastAsia="Times New Roman" w:hAnsiTheme="majorBidi" w:cstheme="majorBidi"/>
          <w:sz w:val="24"/>
          <w:szCs w:val="24"/>
        </w:rPr>
      </w:pPr>
      <w:r>
        <w:rPr>
          <w:rFonts w:asciiTheme="majorBidi" w:hAnsiTheme="majorBidi" w:cstheme="majorBidi"/>
          <w:sz w:val="24"/>
          <w:szCs w:val="24"/>
        </w:rPr>
        <w:t>Trois</w:t>
      </w:r>
      <w:r w:rsidR="00C74C36" w:rsidRPr="00C74C36">
        <w:rPr>
          <w:rFonts w:asciiTheme="majorBidi" w:hAnsiTheme="majorBidi" w:cstheme="majorBidi"/>
          <w:sz w:val="24"/>
          <w:szCs w:val="24"/>
        </w:rPr>
        <w:t xml:space="preserve"> charbons actifs ont été synthétisés à base de noyaux de dattes par voie chimique en utilisant </w:t>
      </w:r>
      <w:r w:rsidR="00C74C36" w:rsidRPr="00C74C36">
        <w:rPr>
          <w:rFonts w:asciiTheme="majorBidi" w:eastAsia="Times New Roman" w:hAnsiTheme="majorBidi" w:cstheme="majorBidi"/>
          <w:sz w:val="24"/>
          <w:szCs w:val="24"/>
        </w:rPr>
        <w:t>ZnCl</w:t>
      </w:r>
      <w:r w:rsidR="00C74C36" w:rsidRPr="00C74C36">
        <w:rPr>
          <w:rFonts w:asciiTheme="majorBidi" w:eastAsia="Times New Roman" w:hAnsiTheme="majorBidi" w:cstheme="majorBidi"/>
          <w:sz w:val="24"/>
          <w:szCs w:val="24"/>
          <w:vertAlign w:val="subscript"/>
        </w:rPr>
        <w:t>2</w:t>
      </w:r>
      <w:r w:rsidR="00C74C36" w:rsidRPr="00C74C36">
        <w:rPr>
          <w:rFonts w:asciiTheme="majorBidi" w:eastAsia="Times New Roman" w:hAnsiTheme="majorBidi" w:cstheme="majorBidi"/>
          <w:sz w:val="24"/>
          <w:szCs w:val="24"/>
        </w:rPr>
        <w:t>, KOH et H</w:t>
      </w:r>
      <w:r w:rsidR="00C74C36" w:rsidRPr="00C74C36">
        <w:rPr>
          <w:rFonts w:asciiTheme="majorBidi" w:eastAsia="Times New Roman" w:hAnsiTheme="majorBidi" w:cstheme="majorBidi"/>
          <w:sz w:val="24"/>
          <w:szCs w:val="24"/>
          <w:vertAlign w:val="subscript"/>
        </w:rPr>
        <w:t>3</w:t>
      </w:r>
      <w:r w:rsidR="00C74C36" w:rsidRPr="00C74C36">
        <w:rPr>
          <w:rFonts w:asciiTheme="majorBidi" w:eastAsia="Times New Roman" w:hAnsiTheme="majorBidi" w:cstheme="majorBidi"/>
          <w:sz w:val="24"/>
          <w:szCs w:val="24"/>
        </w:rPr>
        <w:t>PO</w:t>
      </w:r>
      <w:r w:rsidR="00C74C36" w:rsidRPr="00C74C36">
        <w:rPr>
          <w:rFonts w:asciiTheme="majorBidi" w:eastAsia="Times New Roman" w:hAnsiTheme="majorBidi" w:cstheme="majorBidi"/>
          <w:sz w:val="24"/>
          <w:szCs w:val="24"/>
          <w:vertAlign w:val="subscript"/>
        </w:rPr>
        <w:t xml:space="preserve">4 </w:t>
      </w:r>
      <w:r w:rsidR="00D4381C">
        <w:rPr>
          <w:rFonts w:asciiTheme="majorBidi" w:eastAsia="Times New Roman" w:hAnsiTheme="majorBidi" w:cstheme="majorBidi"/>
          <w:sz w:val="24"/>
          <w:szCs w:val="24"/>
        </w:rPr>
        <w:t xml:space="preserve">comme </w:t>
      </w:r>
      <w:r w:rsidR="00C74C36" w:rsidRPr="00C74C36">
        <w:rPr>
          <w:rFonts w:asciiTheme="majorBidi" w:eastAsia="Times New Roman" w:hAnsiTheme="majorBidi" w:cstheme="majorBidi"/>
          <w:sz w:val="24"/>
          <w:szCs w:val="24"/>
        </w:rPr>
        <w:t xml:space="preserve">agents </w:t>
      </w:r>
      <w:proofErr w:type="spellStart"/>
      <w:r w:rsidR="00C74C36" w:rsidRPr="00C74C36">
        <w:rPr>
          <w:rFonts w:asciiTheme="majorBidi" w:eastAsia="Times New Roman" w:hAnsiTheme="majorBidi" w:cstheme="majorBidi"/>
          <w:sz w:val="24"/>
          <w:szCs w:val="24"/>
        </w:rPr>
        <w:t>activant</w:t>
      </w:r>
      <w:r w:rsidR="00D4381C">
        <w:rPr>
          <w:rFonts w:asciiTheme="majorBidi" w:eastAsia="Times New Roman" w:hAnsiTheme="majorBidi" w:cstheme="majorBidi"/>
          <w:sz w:val="24"/>
          <w:szCs w:val="24"/>
        </w:rPr>
        <w:t>s</w:t>
      </w:r>
      <w:proofErr w:type="spellEnd"/>
      <w:r w:rsidR="00C74C36" w:rsidRPr="00C74C36">
        <w:rPr>
          <w:rFonts w:asciiTheme="majorBidi" w:eastAsia="Times New Roman" w:hAnsiTheme="majorBidi" w:cstheme="majorBidi"/>
          <w:sz w:val="24"/>
          <w:szCs w:val="24"/>
        </w:rPr>
        <w:t xml:space="preserve">. Dans le but de mieux comprendre le mécanisme de rétention des acides aminés qui dépend </w:t>
      </w:r>
      <w:r w:rsidR="00D4381C">
        <w:rPr>
          <w:rFonts w:asciiTheme="majorBidi" w:eastAsia="Times New Roman" w:hAnsiTheme="majorBidi" w:cstheme="majorBidi"/>
          <w:sz w:val="24"/>
          <w:szCs w:val="24"/>
        </w:rPr>
        <w:t xml:space="preserve">de </w:t>
      </w:r>
      <w:r w:rsidR="00C74C36" w:rsidRPr="00C74C36">
        <w:rPr>
          <w:rFonts w:asciiTheme="majorBidi" w:eastAsia="Times New Roman" w:hAnsiTheme="majorBidi" w:cstheme="majorBidi"/>
          <w:sz w:val="24"/>
          <w:szCs w:val="24"/>
        </w:rPr>
        <w:t xml:space="preserve">la structure et </w:t>
      </w:r>
      <w:r w:rsidR="00D4381C">
        <w:rPr>
          <w:rFonts w:asciiTheme="majorBidi" w:eastAsia="Times New Roman" w:hAnsiTheme="majorBidi" w:cstheme="majorBidi"/>
          <w:sz w:val="24"/>
          <w:szCs w:val="24"/>
        </w:rPr>
        <w:t xml:space="preserve">de </w:t>
      </w:r>
      <w:r w:rsidR="00C74C36" w:rsidRPr="00C74C36">
        <w:rPr>
          <w:rFonts w:asciiTheme="majorBidi" w:eastAsia="Times New Roman" w:hAnsiTheme="majorBidi" w:cstheme="majorBidi"/>
          <w:sz w:val="24"/>
          <w:szCs w:val="24"/>
        </w:rPr>
        <w:t>la morphologie de la phase solide, les charbons actifs pr</w:t>
      </w:r>
      <w:r w:rsidR="00DC149D">
        <w:rPr>
          <w:rFonts w:asciiTheme="majorBidi" w:eastAsia="Times New Roman" w:hAnsiTheme="majorBidi" w:cstheme="majorBidi"/>
          <w:sz w:val="24"/>
          <w:szCs w:val="24"/>
        </w:rPr>
        <w:t xml:space="preserve">oposés ont été caractérisés par </w:t>
      </w:r>
      <w:r w:rsidR="00EC2691">
        <w:rPr>
          <w:rFonts w:asciiTheme="majorBidi" w:eastAsia="Times New Roman" w:hAnsiTheme="majorBidi" w:cstheme="majorBidi"/>
          <w:sz w:val="24"/>
          <w:szCs w:val="24"/>
        </w:rPr>
        <w:t xml:space="preserve">de </w:t>
      </w:r>
      <w:r w:rsidR="00C74C36" w:rsidRPr="00C74C36">
        <w:rPr>
          <w:rFonts w:asciiTheme="majorBidi" w:hAnsiTheme="majorBidi" w:cstheme="majorBidi"/>
          <w:sz w:val="24"/>
          <w:szCs w:val="24"/>
        </w:rPr>
        <w:t>nombreuses techniques physico-c</w:t>
      </w:r>
      <w:r w:rsidR="00C74C36">
        <w:rPr>
          <w:rFonts w:asciiTheme="majorBidi" w:hAnsiTheme="majorBidi" w:cstheme="majorBidi"/>
          <w:sz w:val="24"/>
          <w:szCs w:val="24"/>
        </w:rPr>
        <w:t>himiques telles que l</w:t>
      </w:r>
      <w:r w:rsidR="00C74C36" w:rsidRPr="00C74C36">
        <w:rPr>
          <w:rFonts w:asciiTheme="majorBidi" w:hAnsiTheme="majorBidi" w:cstheme="majorBidi"/>
          <w:sz w:val="24"/>
          <w:szCs w:val="24"/>
        </w:rPr>
        <w:t>’analyse adsorption-désorption par N</w:t>
      </w:r>
      <w:r w:rsidR="00C74C36" w:rsidRPr="00C74C36">
        <w:rPr>
          <w:rFonts w:asciiTheme="majorBidi" w:hAnsiTheme="majorBidi" w:cstheme="majorBidi"/>
          <w:sz w:val="24"/>
          <w:szCs w:val="24"/>
          <w:vertAlign w:val="subscript"/>
        </w:rPr>
        <w:t>2</w:t>
      </w:r>
      <w:r w:rsidR="00C74C36" w:rsidRPr="00C74C36">
        <w:rPr>
          <w:rFonts w:asciiTheme="majorBidi" w:hAnsiTheme="majorBidi" w:cstheme="majorBidi"/>
          <w:sz w:val="24"/>
          <w:szCs w:val="24"/>
        </w:rPr>
        <w:t xml:space="preserve"> (BE</w:t>
      </w:r>
      <w:r w:rsidR="00D4381C">
        <w:rPr>
          <w:rFonts w:asciiTheme="majorBidi" w:hAnsiTheme="majorBidi" w:cstheme="majorBidi"/>
          <w:sz w:val="24"/>
          <w:szCs w:val="24"/>
        </w:rPr>
        <w:t>T), la spectroscopie FT-IR et l’analyse</w:t>
      </w:r>
      <w:r w:rsidR="00C74C36" w:rsidRPr="00C74C36">
        <w:rPr>
          <w:rFonts w:asciiTheme="majorBidi" w:hAnsiTheme="majorBidi" w:cstheme="majorBidi"/>
          <w:sz w:val="24"/>
          <w:szCs w:val="24"/>
        </w:rPr>
        <w:t xml:space="preserve"> MEB</w:t>
      </w:r>
      <w:r w:rsidR="00C74C36" w:rsidRPr="00C74C36">
        <w:rPr>
          <w:rFonts w:asciiTheme="majorBidi" w:eastAsia="Times New Roman" w:hAnsiTheme="majorBidi" w:cstheme="majorBidi"/>
          <w:sz w:val="24"/>
          <w:szCs w:val="24"/>
        </w:rPr>
        <w:t>. Les résultats des propriétés texturales montre</w:t>
      </w:r>
      <w:r w:rsidR="00D4381C">
        <w:rPr>
          <w:rFonts w:asciiTheme="majorBidi" w:eastAsia="Times New Roman" w:hAnsiTheme="majorBidi" w:cstheme="majorBidi"/>
          <w:sz w:val="24"/>
          <w:szCs w:val="24"/>
        </w:rPr>
        <w:t>nt</w:t>
      </w:r>
      <w:r w:rsidR="00C74C36" w:rsidRPr="00C74C36">
        <w:rPr>
          <w:rFonts w:asciiTheme="majorBidi" w:eastAsia="Times New Roman" w:hAnsiTheme="majorBidi" w:cstheme="majorBidi"/>
          <w:sz w:val="24"/>
          <w:szCs w:val="24"/>
        </w:rPr>
        <w:t xml:space="preserve"> qu’à partir des noyaux de dattes, on peut obtenir par activation chimique des charbons actifs </w:t>
      </w:r>
      <w:r w:rsidR="00DA7678">
        <w:rPr>
          <w:rFonts w:asciiTheme="majorBidi" w:eastAsia="Times New Roman" w:hAnsiTheme="majorBidi" w:cstheme="majorBidi"/>
          <w:sz w:val="24"/>
          <w:szCs w:val="24"/>
        </w:rPr>
        <w:t>de</w:t>
      </w:r>
      <w:r w:rsidR="00C74C36" w:rsidRPr="00C74C36">
        <w:rPr>
          <w:rFonts w:asciiTheme="majorBidi" w:eastAsia="Times New Roman" w:hAnsiTheme="majorBidi" w:cstheme="majorBidi"/>
          <w:sz w:val="24"/>
          <w:szCs w:val="24"/>
        </w:rPr>
        <w:t xml:space="preserve"> </w:t>
      </w:r>
      <w:r w:rsidR="004F4BC4">
        <w:rPr>
          <w:rFonts w:asciiTheme="majorBidi" w:eastAsia="Times New Roman" w:hAnsiTheme="majorBidi" w:cstheme="majorBidi"/>
          <w:sz w:val="24"/>
          <w:szCs w:val="24"/>
        </w:rPr>
        <w:t>texture poreuse très développée</w:t>
      </w:r>
      <w:r w:rsidR="00C74C36" w:rsidRPr="00C74C36">
        <w:rPr>
          <w:rFonts w:asciiTheme="majorBidi" w:eastAsia="Times New Roman" w:hAnsiTheme="majorBidi" w:cstheme="majorBidi"/>
          <w:sz w:val="24"/>
          <w:szCs w:val="24"/>
        </w:rPr>
        <w:t xml:space="preserve">. </w:t>
      </w:r>
      <w:r w:rsidR="00541832" w:rsidRPr="00541832">
        <w:rPr>
          <w:rFonts w:asciiTheme="majorBidi" w:eastAsia="Times New Roman" w:hAnsiTheme="majorBidi" w:cstheme="majorBidi"/>
          <w:sz w:val="24"/>
          <w:szCs w:val="24"/>
        </w:rPr>
        <w:t>Les surface</w:t>
      </w:r>
      <w:r w:rsidR="004B29DE">
        <w:rPr>
          <w:rFonts w:asciiTheme="majorBidi" w:eastAsia="Times New Roman" w:hAnsiTheme="majorBidi" w:cstheme="majorBidi"/>
          <w:sz w:val="24"/>
          <w:szCs w:val="24"/>
        </w:rPr>
        <w:t>s</w:t>
      </w:r>
      <w:r w:rsidR="00541832" w:rsidRPr="00541832">
        <w:rPr>
          <w:rFonts w:asciiTheme="majorBidi" w:eastAsia="Times New Roman" w:hAnsiTheme="majorBidi" w:cstheme="majorBidi"/>
          <w:sz w:val="24"/>
          <w:szCs w:val="24"/>
        </w:rPr>
        <w:t xml:space="preserve"> spécifique</w:t>
      </w:r>
      <w:r w:rsidR="004B29DE">
        <w:rPr>
          <w:rFonts w:asciiTheme="majorBidi" w:eastAsia="Times New Roman" w:hAnsiTheme="majorBidi" w:cstheme="majorBidi"/>
          <w:sz w:val="24"/>
          <w:szCs w:val="24"/>
        </w:rPr>
        <w:t>s</w:t>
      </w:r>
      <w:r w:rsidR="00541832" w:rsidRPr="00541832">
        <w:rPr>
          <w:rFonts w:asciiTheme="majorBidi" w:eastAsia="Times New Roman" w:hAnsiTheme="majorBidi" w:cstheme="majorBidi"/>
          <w:sz w:val="24"/>
          <w:szCs w:val="24"/>
        </w:rPr>
        <w:t xml:space="preserve"> obtenues à partir de la méthode BET sont comprises entre  </w:t>
      </w:r>
      <w:r w:rsidR="00541832" w:rsidRPr="00AB332D">
        <w:rPr>
          <w:rFonts w:asciiTheme="majorBidi" w:hAnsiTheme="majorBidi" w:cstheme="majorBidi"/>
          <w:sz w:val="24"/>
          <w:szCs w:val="24"/>
        </w:rPr>
        <w:t xml:space="preserve">1040 et 1235 </w:t>
      </w:r>
      <w:r w:rsidR="00541832">
        <w:rPr>
          <w:rFonts w:asciiTheme="majorBidi" w:hAnsiTheme="majorBidi" w:cstheme="majorBidi"/>
          <w:sz w:val="24"/>
          <w:szCs w:val="24"/>
        </w:rPr>
        <w:t>m</w:t>
      </w:r>
      <w:r w:rsidR="00541832" w:rsidRPr="009250BB">
        <w:rPr>
          <w:rFonts w:asciiTheme="majorBidi" w:hAnsiTheme="majorBidi" w:cstheme="majorBidi"/>
          <w:sz w:val="24"/>
          <w:szCs w:val="24"/>
          <w:vertAlign w:val="superscript"/>
        </w:rPr>
        <w:t>2</w:t>
      </w:r>
      <w:r w:rsidR="00541832">
        <w:rPr>
          <w:rFonts w:asciiTheme="majorBidi" w:hAnsiTheme="majorBidi" w:cstheme="majorBidi"/>
          <w:sz w:val="24"/>
          <w:szCs w:val="24"/>
        </w:rPr>
        <w:t>.g</w:t>
      </w:r>
      <w:r w:rsidR="00541832" w:rsidRPr="00AB332D">
        <w:rPr>
          <w:rFonts w:asciiTheme="majorBidi" w:hAnsiTheme="majorBidi" w:cstheme="majorBidi"/>
          <w:sz w:val="24"/>
          <w:szCs w:val="24"/>
          <w:vertAlign w:val="superscript"/>
        </w:rPr>
        <w:sym w:font="Symbol" w:char="F02D"/>
      </w:r>
      <w:r w:rsidR="00541832" w:rsidRPr="00AB332D">
        <w:rPr>
          <w:rFonts w:asciiTheme="majorBidi" w:hAnsiTheme="majorBidi" w:cstheme="majorBidi"/>
          <w:sz w:val="24"/>
          <w:szCs w:val="24"/>
          <w:vertAlign w:val="superscript"/>
        </w:rPr>
        <w:t>1</w:t>
      </w:r>
      <w:r w:rsidR="00541832">
        <w:rPr>
          <w:rFonts w:asciiTheme="majorBidi" w:hAnsiTheme="majorBidi" w:cstheme="majorBidi"/>
          <w:sz w:val="24"/>
          <w:szCs w:val="24"/>
        </w:rPr>
        <w:t>.</w:t>
      </w:r>
      <w:r w:rsidR="004B29DE">
        <w:rPr>
          <w:rFonts w:asciiTheme="majorBidi" w:eastAsia="Times New Roman" w:hAnsiTheme="majorBidi" w:cstheme="majorBidi"/>
          <w:sz w:val="24"/>
          <w:szCs w:val="24"/>
        </w:rPr>
        <w:t xml:space="preserve"> </w:t>
      </w:r>
    </w:p>
    <w:p w:rsidR="00C74C36" w:rsidRDefault="00C74C36" w:rsidP="00DA7678">
      <w:pPr>
        <w:spacing w:line="276" w:lineRule="auto"/>
        <w:jc w:val="both"/>
        <w:rPr>
          <w:rFonts w:asciiTheme="majorBidi" w:hAnsiTheme="majorBidi" w:cstheme="majorBidi"/>
          <w:sz w:val="24"/>
          <w:szCs w:val="24"/>
        </w:rPr>
      </w:pPr>
      <w:r w:rsidRPr="00C74C36">
        <w:rPr>
          <w:rFonts w:asciiTheme="majorBidi" w:eastAsia="Times New Roman" w:hAnsiTheme="majorBidi" w:cstheme="majorBidi"/>
          <w:sz w:val="24"/>
          <w:szCs w:val="24"/>
        </w:rPr>
        <w:t xml:space="preserve">L’efficacité </w:t>
      </w:r>
      <w:r w:rsidR="004B29DE">
        <w:rPr>
          <w:rFonts w:asciiTheme="majorBidi" w:eastAsia="Times New Roman" w:hAnsiTheme="majorBidi" w:cstheme="majorBidi"/>
          <w:sz w:val="24"/>
          <w:szCs w:val="24"/>
        </w:rPr>
        <w:t>des</w:t>
      </w:r>
      <w:r w:rsidRPr="00C74C36">
        <w:rPr>
          <w:rFonts w:asciiTheme="majorBidi" w:eastAsia="Times New Roman" w:hAnsiTheme="majorBidi" w:cstheme="majorBidi"/>
          <w:sz w:val="24"/>
          <w:szCs w:val="24"/>
        </w:rPr>
        <w:t xml:space="preserve"> </w:t>
      </w:r>
      <w:r w:rsidR="004B29DE">
        <w:rPr>
          <w:rFonts w:asciiTheme="majorBidi" w:eastAsia="Times New Roman" w:hAnsiTheme="majorBidi" w:cstheme="majorBidi"/>
          <w:sz w:val="24"/>
          <w:szCs w:val="24"/>
        </w:rPr>
        <w:t xml:space="preserve">charbons actifs </w:t>
      </w:r>
      <w:r w:rsidR="00DA7678">
        <w:rPr>
          <w:rFonts w:asciiTheme="majorBidi" w:eastAsia="Times New Roman" w:hAnsiTheme="majorBidi" w:cstheme="majorBidi"/>
          <w:sz w:val="24"/>
          <w:szCs w:val="24"/>
        </w:rPr>
        <w:t>vis-à-vis</w:t>
      </w:r>
      <w:r w:rsidRPr="00C74C36">
        <w:rPr>
          <w:rFonts w:asciiTheme="majorBidi" w:eastAsia="Times New Roman" w:hAnsiTheme="majorBidi" w:cstheme="majorBidi"/>
          <w:sz w:val="24"/>
          <w:szCs w:val="24"/>
        </w:rPr>
        <w:t xml:space="preserve"> l’élimination des acides aminés est évaluée à travers l’étu</w:t>
      </w:r>
      <w:r w:rsidR="004F4BC4">
        <w:rPr>
          <w:rFonts w:asciiTheme="majorBidi" w:eastAsia="Times New Roman" w:hAnsiTheme="majorBidi" w:cstheme="majorBidi"/>
          <w:sz w:val="24"/>
          <w:szCs w:val="24"/>
        </w:rPr>
        <w:t xml:space="preserve">de des différents paramètres </w:t>
      </w:r>
      <w:r w:rsidR="004F4BC4" w:rsidRPr="00C74C36">
        <w:rPr>
          <w:rFonts w:asciiTheme="majorBidi" w:eastAsia="Times New Roman" w:hAnsiTheme="majorBidi" w:cstheme="majorBidi"/>
          <w:sz w:val="24"/>
          <w:szCs w:val="24"/>
        </w:rPr>
        <w:t>influe</w:t>
      </w:r>
      <w:r w:rsidR="004F4BC4">
        <w:rPr>
          <w:rFonts w:asciiTheme="majorBidi" w:eastAsia="Times New Roman" w:hAnsiTheme="majorBidi" w:cstheme="majorBidi"/>
          <w:sz w:val="24"/>
          <w:szCs w:val="24"/>
        </w:rPr>
        <w:t>nçant</w:t>
      </w:r>
      <w:r w:rsidRPr="00C74C36">
        <w:rPr>
          <w:rFonts w:asciiTheme="majorBidi" w:eastAsia="Times New Roman" w:hAnsiTheme="majorBidi" w:cstheme="majorBidi"/>
          <w:sz w:val="24"/>
          <w:szCs w:val="24"/>
        </w:rPr>
        <w:t xml:space="preserve"> sur le phénomène d’adsorption à savoir : le temps de contact, la </w:t>
      </w:r>
      <w:r w:rsidR="00253831">
        <w:rPr>
          <w:rFonts w:asciiTheme="majorBidi" w:eastAsia="Times New Roman" w:hAnsiTheme="majorBidi" w:cstheme="majorBidi"/>
          <w:sz w:val="24"/>
          <w:szCs w:val="24"/>
        </w:rPr>
        <w:t>dose</w:t>
      </w:r>
      <w:r w:rsidRPr="00C74C36">
        <w:rPr>
          <w:rFonts w:asciiTheme="majorBidi" w:eastAsia="Times New Roman" w:hAnsiTheme="majorBidi" w:cstheme="majorBidi"/>
          <w:sz w:val="24"/>
          <w:szCs w:val="24"/>
        </w:rPr>
        <w:t xml:space="preserve"> de l’adsorba</w:t>
      </w:r>
      <w:r w:rsidR="006804AC">
        <w:rPr>
          <w:rFonts w:asciiTheme="majorBidi" w:eastAsia="Times New Roman" w:hAnsiTheme="majorBidi" w:cstheme="majorBidi"/>
          <w:sz w:val="24"/>
          <w:szCs w:val="24"/>
        </w:rPr>
        <w:t>n</w:t>
      </w:r>
      <w:r w:rsidRPr="00C74C36">
        <w:rPr>
          <w:rFonts w:asciiTheme="majorBidi" w:eastAsia="Times New Roman" w:hAnsiTheme="majorBidi" w:cstheme="majorBidi"/>
          <w:sz w:val="24"/>
          <w:szCs w:val="24"/>
        </w:rPr>
        <w:t>t, la température, le pH</w:t>
      </w:r>
      <w:r w:rsidR="004F4BC4">
        <w:rPr>
          <w:rFonts w:asciiTheme="majorBidi" w:eastAsia="Times New Roman" w:hAnsiTheme="majorBidi" w:cstheme="majorBidi"/>
          <w:sz w:val="24"/>
          <w:szCs w:val="24"/>
        </w:rPr>
        <w:t xml:space="preserve">, </w:t>
      </w:r>
      <w:r w:rsidR="004F4BC4">
        <w:rPr>
          <w:rFonts w:ascii="Times New Roman" w:hAnsi="Times New Roman" w:cs="Times New Roman"/>
          <w:color w:val="000000"/>
          <w:sz w:val="24"/>
          <w:szCs w:val="24"/>
        </w:rPr>
        <w:t xml:space="preserve">la force ionique </w:t>
      </w:r>
      <w:r w:rsidR="004F4BC4" w:rsidRPr="007159AD">
        <w:rPr>
          <w:rFonts w:ascii="Times New Roman" w:hAnsi="Times New Roman" w:cs="Times New Roman"/>
          <w:color w:val="000000"/>
          <w:sz w:val="24"/>
          <w:szCs w:val="24"/>
        </w:rPr>
        <w:t>e</w:t>
      </w:r>
      <w:r w:rsidR="004F4BC4">
        <w:rPr>
          <w:rFonts w:ascii="Times New Roman" w:hAnsi="Times New Roman" w:cs="Times New Roman"/>
          <w:color w:val="000000"/>
          <w:sz w:val="24"/>
          <w:szCs w:val="24"/>
        </w:rPr>
        <w:t xml:space="preserve">t la concentration initiale en </w:t>
      </w:r>
      <w:r w:rsidR="004F4BC4" w:rsidRPr="007159AD">
        <w:rPr>
          <w:rFonts w:ascii="Times New Roman" w:hAnsi="Times New Roman" w:cs="Times New Roman"/>
          <w:color w:val="000000"/>
          <w:sz w:val="24"/>
          <w:szCs w:val="24"/>
        </w:rPr>
        <w:t>acide</w:t>
      </w:r>
      <w:r w:rsidR="004F4BC4">
        <w:rPr>
          <w:rFonts w:ascii="Times New Roman" w:hAnsi="Times New Roman" w:cs="Times New Roman"/>
          <w:color w:val="000000"/>
          <w:sz w:val="24"/>
          <w:szCs w:val="24"/>
        </w:rPr>
        <w:t>s</w:t>
      </w:r>
      <w:r w:rsidR="004F4BC4" w:rsidRPr="007159AD">
        <w:rPr>
          <w:rFonts w:ascii="Times New Roman" w:hAnsi="Times New Roman" w:cs="Times New Roman"/>
          <w:color w:val="000000"/>
          <w:sz w:val="24"/>
          <w:szCs w:val="24"/>
        </w:rPr>
        <w:t xml:space="preserve"> aminé</w:t>
      </w:r>
      <w:r w:rsidR="004F4BC4">
        <w:rPr>
          <w:rFonts w:ascii="Times New Roman" w:hAnsi="Times New Roman" w:cs="Times New Roman"/>
          <w:color w:val="000000"/>
          <w:sz w:val="24"/>
          <w:szCs w:val="24"/>
        </w:rPr>
        <w:t>s.</w:t>
      </w:r>
      <w:r w:rsidR="004F4BC4" w:rsidRPr="00C74C36">
        <w:rPr>
          <w:rFonts w:asciiTheme="majorBidi" w:eastAsia="Times New Roman" w:hAnsiTheme="majorBidi" w:cstheme="majorBidi"/>
          <w:sz w:val="24"/>
          <w:szCs w:val="24"/>
        </w:rPr>
        <w:t xml:space="preserve"> </w:t>
      </w:r>
      <w:r w:rsidRPr="00C74C36">
        <w:rPr>
          <w:rFonts w:asciiTheme="majorBidi" w:eastAsia="Times New Roman" w:hAnsiTheme="majorBidi" w:cstheme="majorBidi"/>
          <w:sz w:val="24"/>
          <w:szCs w:val="24"/>
        </w:rPr>
        <w:t xml:space="preserve">Le processus d'adsorption a montré que la température avait peu d'influence sur l’adsorption </w:t>
      </w:r>
      <w:r>
        <w:rPr>
          <w:rFonts w:asciiTheme="majorBidi" w:eastAsia="Times New Roman" w:hAnsiTheme="majorBidi" w:cstheme="majorBidi"/>
          <w:sz w:val="24"/>
          <w:szCs w:val="24"/>
        </w:rPr>
        <w:t>des acides aminés</w:t>
      </w:r>
      <w:r w:rsidRPr="00C74C36">
        <w:rPr>
          <w:rFonts w:asciiTheme="majorBidi" w:eastAsia="Times New Roman" w:hAnsiTheme="majorBidi" w:cstheme="majorBidi"/>
          <w:sz w:val="24"/>
          <w:szCs w:val="24"/>
        </w:rPr>
        <w:t>. L'étude de l'effet du pH a montré</w:t>
      </w:r>
      <w:r w:rsidR="00DD4D3A">
        <w:rPr>
          <w:rFonts w:asciiTheme="majorBidi" w:eastAsia="Times New Roman" w:hAnsiTheme="majorBidi" w:cstheme="majorBidi"/>
          <w:sz w:val="24"/>
          <w:szCs w:val="24"/>
        </w:rPr>
        <w:t xml:space="preserve"> q</w:t>
      </w:r>
      <w:r w:rsidR="00AF2F1E">
        <w:rPr>
          <w:rFonts w:asciiTheme="majorBidi" w:eastAsia="Times New Roman" w:hAnsiTheme="majorBidi" w:cstheme="majorBidi"/>
          <w:sz w:val="24"/>
          <w:szCs w:val="24"/>
        </w:rPr>
        <w:t>u’à pH 5,</w:t>
      </w:r>
      <w:r w:rsidR="00D324DB">
        <w:rPr>
          <w:rFonts w:asciiTheme="majorBidi" w:eastAsia="Times New Roman" w:hAnsiTheme="majorBidi" w:cstheme="majorBidi"/>
          <w:sz w:val="24"/>
          <w:szCs w:val="24"/>
        </w:rPr>
        <w:t>7, l’élimination de L-P</w:t>
      </w:r>
      <w:r w:rsidR="00DD4D3A">
        <w:rPr>
          <w:rFonts w:asciiTheme="majorBidi" w:eastAsia="Times New Roman" w:hAnsiTheme="majorBidi" w:cstheme="majorBidi"/>
          <w:sz w:val="24"/>
          <w:szCs w:val="24"/>
        </w:rPr>
        <w:t>hénylalanine et L-</w:t>
      </w:r>
      <w:r w:rsidR="00D324DB">
        <w:rPr>
          <w:rFonts w:asciiTheme="majorBidi" w:eastAsia="Times New Roman" w:hAnsiTheme="majorBidi" w:cstheme="majorBidi"/>
          <w:sz w:val="24"/>
          <w:szCs w:val="24"/>
        </w:rPr>
        <w:t>T</w:t>
      </w:r>
      <w:r w:rsidRPr="00C74C36">
        <w:rPr>
          <w:rFonts w:asciiTheme="majorBidi" w:eastAsia="Times New Roman" w:hAnsiTheme="majorBidi" w:cstheme="majorBidi"/>
          <w:sz w:val="24"/>
          <w:szCs w:val="24"/>
        </w:rPr>
        <w:t>yrosine en solut</w:t>
      </w:r>
      <w:r w:rsidR="0036427D">
        <w:rPr>
          <w:rFonts w:asciiTheme="majorBidi" w:eastAsia="Times New Roman" w:hAnsiTheme="majorBidi" w:cstheme="majorBidi"/>
          <w:sz w:val="24"/>
          <w:szCs w:val="24"/>
        </w:rPr>
        <w:t xml:space="preserve">ion aqueuse est très favorable. </w:t>
      </w:r>
      <w:r w:rsidR="00266AB7">
        <w:rPr>
          <w:rFonts w:asciiTheme="majorBidi" w:eastAsia="Times New Roman" w:hAnsiTheme="majorBidi" w:cstheme="majorBidi"/>
          <w:sz w:val="24"/>
          <w:szCs w:val="24"/>
        </w:rPr>
        <w:t>L’étude thermodynamique</w:t>
      </w:r>
      <w:r w:rsidR="0036427D">
        <w:rPr>
          <w:rFonts w:asciiTheme="majorBidi" w:eastAsia="Times New Roman" w:hAnsiTheme="majorBidi" w:cstheme="majorBidi"/>
          <w:sz w:val="24"/>
          <w:szCs w:val="24"/>
        </w:rPr>
        <w:t xml:space="preserve"> </w:t>
      </w:r>
      <w:r w:rsidR="00266AB7">
        <w:rPr>
          <w:rFonts w:asciiTheme="majorBidi" w:eastAsia="Times New Roman" w:hAnsiTheme="majorBidi" w:cstheme="majorBidi"/>
          <w:sz w:val="24"/>
          <w:szCs w:val="24"/>
        </w:rPr>
        <w:t>révèle un processus exothermique, spontané et de nature physique.</w:t>
      </w:r>
      <w:r w:rsidR="00EA57A5">
        <w:rPr>
          <w:rFonts w:asciiTheme="majorBidi" w:eastAsia="Times New Roman" w:hAnsiTheme="majorBidi" w:cstheme="majorBidi"/>
          <w:sz w:val="24"/>
          <w:szCs w:val="24"/>
        </w:rPr>
        <w:t xml:space="preserve"> </w:t>
      </w:r>
      <w:r w:rsidR="00EA57A5" w:rsidRPr="00AB332D">
        <w:rPr>
          <w:rFonts w:asciiTheme="majorBidi" w:hAnsiTheme="majorBidi" w:cstheme="majorBidi"/>
          <w:sz w:val="24"/>
          <w:szCs w:val="24"/>
        </w:rPr>
        <w:t xml:space="preserve">La régénération des charbons actifs par voie chimique a montré que la désorption </w:t>
      </w:r>
      <w:r w:rsidR="00EA57A5">
        <w:rPr>
          <w:rFonts w:asciiTheme="majorBidi" w:eastAsia="Times New Roman" w:hAnsiTheme="majorBidi" w:cstheme="majorBidi"/>
          <w:sz w:val="24"/>
          <w:szCs w:val="24"/>
        </w:rPr>
        <w:t>de</w:t>
      </w:r>
      <w:r w:rsidR="00DB7E19">
        <w:rPr>
          <w:rFonts w:asciiTheme="majorBidi" w:eastAsia="Times New Roman" w:hAnsiTheme="majorBidi" w:cstheme="majorBidi"/>
          <w:sz w:val="24"/>
          <w:szCs w:val="24"/>
        </w:rPr>
        <w:t>s acides aminés</w:t>
      </w:r>
      <w:r w:rsidR="00EA57A5">
        <w:rPr>
          <w:rFonts w:asciiTheme="majorBidi" w:eastAsia="Times New Roman" w:hAnsiTheme="majorBidi" w:cstheme="majorBidi"/>
          <w:sz w:val="24"/>
          <w:szCs w:val="24"/>
        </w:rPr>
        <w:t xml:space="preserve"> </w:t>
      </w:r>
      <w:r w:rsidR="00EA57A5" w:rsidRPr="00AB332D">
        <w:rPr>
          <w:rFonts w:asciiTheme="majorBidi" w:hAnsiTheme="majorBidi" w:cstheme="majorBidi"/>
          <w:sz w:val="24"/>
          <w:szCs w:val="24"/>
        </w:rPr>
        <w:t xml:space="preserve">est </w:t>
      </w:r>
      <w:r w:rsidR="00EA57A5">
        <w:rPr>
          <w:rFonts w:asciiTheme="majorBidi" w:hAnsiTheme="majorBidi" w:cstheme="majorBidi"/>
          <w:sz w:val="24"/>
          <w:szCs w:val="24"/>
        </w:rPr>
        <w:t>favorable dans un milieu basique très fort.</w:t>
      </w:r>
      <w:r w:rsidR="00EA57A5" w:rsidRPr="00AB332D">
        <w:rPr>
          <w:rFonts w:asciiTheme="majorBidi" w:hAnsiTheme="majorBidi" w:cstheme="majorBidi"/>
          <w:sz w:val="24"/>
          <w:szCs w:val="24"/>
        </w:rPr>
        <w:t xml:space="preserve"> </w:t>
      </w:r>
    </w:p>
    <w:p w:rsidR="0036427D" w:rsidRDefault="0036427D" w:rsidP="00941CDF">
      <w:pPr>
        <w:spacing w:line="276" w:lineRule="auto"/>
        <w:jc w:val="both"/>
        <w:rPr>
          <w:rFonts w:asciiTheme="majorBidi" w:eastAsia="Times New Roman" w:hAnsiTheme="majorBidi" w:cstheme="majorBidi"/>
          <w:sz w:val="24"/>
          <w:szCs w:val="24"/>
        </w:rPr>
      </w:pPr>
      <w:r>
        <w:rPr>
          <w:rFonts w:asciiTheme="majorBidi" w:eastAsia="Times New Roman" w:hAnsiTheme="majorBidi" w:cstheme="majorBidi"/>
          <w:sz w:val="24"/>
          <w:szCs w:val="24"/>
        </w:rPr>
        <w:t xml:space="preserve">Les résultats ont montré que L-phénylalanine et </w:t>
      </w:r>
      <w:r w:rsidRPr="0036427D">
        <w:rPr>
          <w:rFonts w:asciiTheme="majorBidi" w:eastAsia="Times New Roman" w:hAnsiTheme="majorBidi" w:cstheme="majorBidi"/>
          <w:sz w:val="24"/>
          <w:szCs w:val="24"/>
        </w:rPr>
        <w:t xml:space="preserve">L-tyrosine ont une bonne affinité </w:t>
      </w:r>
      <w:r w:rsidR="002B6B0B">
        <w:rPr>
          <w:rFonts w:asciiTheme="majorBidi" w:eastAsia="Times New Roman" w:hAnsiTheme="majorBidi" w:cstheme="majorBidi"/>
          <w:sz w:val="24"/>
          <w:szCs w:val="24"/>
        </w:rPr>
        <w:t>vers</w:t>
      </w:r>
      <w:r w:rsidR="00DD4D3A">
        <w:rPr>
          <w:rFonts w:asciiTheme="majorBidi" w:eastAsia="Times New Roman" w:hAnsiTheme="majorBidi" w:cstheme="majorBidi"/>
          <w:sz w:val="24"/>
          <w:szCs w:val="24"/>
        </w:rPr>
        <w:t xml:space="preserve"> </w:t>
      </w:r>
      <w:r w:rsidR="0054338B">
        <w:rPr>
          <w:rFonts w:asciiTheme="majorBidi" w:eastAsia="Times New Roman" w:hAnsiTheme="majorBidi" w:cstheme="majorBidi"/>
          <w:sz w:val="24"/>
          <w:szCs w:val="24"/>
        </w:rPr>
        <w:t xml:space="preserve">le </w:t>
      </w:r>
      <w:r w:rsidRPr="0036427D">
        <w:rPr>
          <w:rFonts w:asciiTheme="majorBidi" w:eastAsia="Times New Roman" w:hAnsiTheme="majorBidi" w:cstheme="majorBidi"/>
          <w:sz w:val="24"/>
          <w:szCs w:val="24"/>
        </w:rPr>
        <w:t xml:space="preserve">charbon actif </w:t>
      </w:r>
      <w:r>
        <w:rPr>
          <w:rFonts w:asciiTheme="majorBidi" w:eastAsia="Times New Roman" w:hAnsiTheme="majorBidi" w:cstheme="majorBidi"/>
          <w:sz w:val="24"/>
          <w:szCs w:val="24"/>
        </w:rPr>
        <w:t xml:space="preserve">ACK </w:t>
      </w:r>
      <w:r w:rsidRPr="0036427D">
        <w:rPr>
          <w:rFonts w:asciiTheme="majorBidi" w:eastAsia="Times New Roman" w:hAnsiTheme="majorBidi" w:cstheme="majorBidi"/>
          <w:sz w:val="24"/>
          <w:szCs w:val="24"/>
        </w:rPr>
        <w:t>par rapport aux autres charbons</w:t>
      </w:r>
      <w:r w:rsidR="00881887">
        <w:rPr>
          <w:rFonts w:asciiTheme="majorBidi" w:eastAsia="Times New Roman" w:hAnsiTheme="majorBidi" w:cstheme="majorBidi"/>
          <w:sz w:val="24"/>
          <w:szCs w:val="24"/>
        </w:rPr>
        <w:t xml:space="preserve"> actifs</w:t>
      </w:r>
      <w:r w:rsidR="00EF6E07">
        <w:rPr>
          <w:rFonts w:asciiTheme="majorBidi" w:eastAsia="Times New Roman" w:hAnsiTheme="majorBidi" w:cstheme="majorBidi"/>
          <w:sz w:val="24"/>
          <w:szCs w:val="24"/>
        </w:rPr>
        <w:t xml:space="preserve"> ACZ et ACH</w:t>
      </w:r>
      <w:r w:rsidR="00881887">
        <w:rPr>
          <w:rFonts w:asciiTheme="majorBidi" w:eastAsia="Times New Roman" w:hAnsiTheme="majorBidi" w:cstheme="majorBidi"/>
          <w:sz w:val="24"/>
          <w:szCs w:val="24"/>
        </w:rPr>
        <w:t>, avec des capacités d'ad</w:t>
      </w:r>
      <w:r w:rsidRPr="0036427D">
        <w:rPr>
          <w:rFonts w:asciiTheme="majorBidi" w:eastAsia="Times New Roman" w:hAnsiTheme="majorBidi" w:cstheme="majorBidi"/>
          <w:sz w:val="24"/>
          <w:szCs w:val="24"/>
        </w:rPr>
        <w:t xml:space="preserve">sorption allant jusqu'à </w:t>
      </w:r>
      <w:r w:rsidR="00941CDF">
        <w:rPr>
          <w:rFonts w:asciiTheme="majorBidi" w:hAnsiTheme="majorBidi" w:cstheme="majorBidi"/>
          <w:sz w:val="24"/>
          <w:szCs w:val="24"/>
        </w:rPr>
        <w:t>192,30 et 178,57</w:t>
      </w:r>
      <w:r w:rsidR="00941CDF" w:rsidRPr="000875B4">
        <w:rPr>
          <w:rFonts w:asciiTheme="majorBidi" w:hAnsiTheme="majorBidi" w:cstheme="majorBidi"/>
          <w:sz w:val="24"/>
          <w:szCs w:val="24"/>
        </w:rPr>
        <w:t xml:space="preserve"> </w:t>
      </w:r>
      <w:proofErr w:type="spellStart"/>
      <w:r w:rsidRPr="008A16ED">
        <w:rPr>
          <w:rFonts w:asciiTheme="majorBidi" w:hAnsiTheme="majorBidi" w:cstheme="majorBidi"/>
          <w:sz w:val="24"/>
          <w:szCs w:val="24"/>
        </w:rPr>
        <w:t>mg.g</w:t>
      </w:r>
      <w:proofErr w:type="spellEnd"/>
      <w:r w:rsidRPr="008A16ED">
        <w:rPr>
          <w:rFonts w:asciiTheme="majorBidi" w:hAnsiTheme="majorBidi" w:cstheme="majorBidi"/>
          <w:sz w:val="24"/>
          <w:szCs w:val="24"/>
          <w:vertAlign w:val="superscript"/>
        </w:rPr>
        <w:sym w:font="Symbol" w:char="F02D"/>
      </w:r>
      <w:r w:rsidRPr="008A16ED">
        <w:rPr>
          <w:rFonts w:asciiTheme="majorBidi" w:hAnsiTheme="majorBidi" w:cstheme="majorBidi"/>
          <w:sz w:val="24"/>
          <w:szCs w:val="24"/>
          <w:vertAlign w:val="superscript"/>
        </w:rPr>
        <w:t>1</w:t>
      </w:r>
      <w:r w:rsidRPr="0036427D">
        <w:rPr>
          <w:rFonts w:asciiTheme="majorBidi" w:eastAsia="Times New Roman" w:hAnsiTheme="majorBidi" w:cstheme="majorBidi"/>
          <w:sz w:val="24"/>
          <w:szCs w:val="24"/>
        </w:rPr>
        <w:t>, respectivement.</w:t>
      </w:r>
    </w:p>
    <w:p w:rsidR="0036427D" w:rsidRDefault="0036427D" w:rsidP="0036427D">
      <w:pPr>
        <w:spacing w:line="276" w:lineRule="auto"/>
        <w:jc w:val="both"/>
        <w:rPr>
          <w:rFonts w:asciiTheme="majorBidi" w:eastAsia="Times New Roman" w:hAnsiTheme="majorBidi" w:cstheme="majorBidi"/>
          <w:sz w:val="24"/>
          <w:szCs w:val="24"/>
        </w:rPr>
      </w:pPr>
    </w:p>
    <w:p w:rsidR="00B9209F" w:rsidRPr="00C74C36" w:rsidRDefault="00B9209F" w:rsidP="0036427D">
      <w:pPr>
        <w:spacing w:line="276" w:lineRule="auto"/>
        <w:jc w:val="both"/>
        <w:rPr>
          <w:rFonts w:asciiTheme="majorBidi" w:eastAsia="Times New Roman" w:hAnsiTheme="majorBidi" w:cstheme="majorBidi"/>
          <w:sz w:val="24"/>
          <w:szCs w:val="24"/>
        </w:rPr>
      </w:pPr>
    </w:p>
    <w:p w:rsidR="006E0385" w:rsidRDefault="006E0385" w:rsidP="00C74C36">
      <w:pPr>
        <w:rPr>
          <w:rFonts w:asciiTheme="majorBidi" w:hAnsiTheme="majorBidi" w:cstheme="majorBidi"/>
          <w:b/>
          <w:bCs/>
          <w:sz w:val="24"/>
          <w:szCs w:val="24"/>
        </w:rPr>
      </w:pPr>
    </w:p>
    <w:p w:rsidR="006E0385" w:rsidRDefault="006E0385" w:rsidP="00C74C36">
      <w:pPr>
        <w:rPr>
          <w:rFonts w:asciiTheme="majorBidi" w:hAnsiTheme="majorBidi" w:cstheme="majorBidi"/>
          <w:b/>
          <w:bCs/>
          <w:sz w:val="24"/>
          <w:szCs w:val="24"/>
        </w:rPr>
      </w:pPr>
    </w:p>
    <w:p w:rsidR="00531F87" w:rsidRPr="00531F87" w:rsidRDefault="00531F87" w:rsidP="00C74C36">
      <w:pPr>
        <w:rPr>
          <w:rFonts w:asciiTheme="majorBidi" w:hAnsiTheme="majorBidi" w:cstheme="majorBidi"/>
          <w:b/>
          <w:bCs/>
          <w:sz w:val="24"/>
          <w:szCs w:val="24"/>
          <w:lang w:val="en-US"/>
        </w:rPr>
      </w:pPr>
      <w:r w:rsidRPr="00531F87">
        <w:rPr>
          <w:rFonts w:asciiTheme="majorBidi" w:hAnsiTheme="majorBidi" w:cstheme="majorBidi"/>
          <w:b/>
          <w:bCs/>
          <w:sz w:val="24"/>
          <w:szCs w:val="24"/>
          <w:lang w:val="en-US"/>
        </w:rPr>
        <w:lastRenderedPageBreak/>
        <w:t>Abstract</w:t>
      </w:r>
    </w:p>
    <w:p w:rsidR="00531F87" w:rsidRDefault="00531F87" w:rsidP="00E825E5">
      <w:pPr>
        <w:spacing w:line="276" w:lineRule="auto"/>
        <w:jc w:val="both"/>
        <w:rPr>
          <w:rFonts w:asciiTheme="majorBidi" w:hAnsiTheme="majorBidi" w:cstheme="majorBidi"/>
          <w:sz w:val="24"/>
          <w:szCs w:val="24"/>
          <w:lang w:val="en-US"/>
        </w:rPr>
      </w:pPr>
      <w:r w:rsidRPr="00531F87">
        <w:rPr>
          <w:rFonts w:asciiTheme="majorBidi" w:hAnsiTheme="majorBidi" w:cstheme="majorBidi"/>
          <w:sz w:val="24"/>
          <w:szCs w:val="24"/>
          <w:lang w:val="en-US"/>
        </w:rPr>
        <w:t xml:space="preserve">In recent years, the quality of water in the world has deteriorated considerably because of uncontrolled industrial discharges, the intensive use of nitrogenous organic compounds in several areas and the disorderly exploitation of water resources. Among the nitrogenous organic compounds, the amino acids may be responsible for coloring the water, odors, bad taste and, moreover, they can contribute to the formation of many disinfection by-products during the </w:t>
      </w:r>
      <w:r>
        <w:rPr>
          <w:rFonts w:asciiTheme="majorBidi" w:hAnsiTheme="majorBidi" w:cstheme="majorBidi"/>
          <w:sz w:val="24"/>
          <w:szCs w:val="24"/>
          <w:lang w:val="en-US"/>
        </w:rPr>
        <w:t>chlorination</w:t>
      </w:r>
      <w:r w:rsidRPr="00531F87">
        <w:rPr>
          <w:rFonts w:asciiTheme="majorBidi" w:hAnsiTheme="majorBidi" w:cstheme="majorBidi"/>
          <w:sz w:val="24"/>
          <w:szCs w:val="24"/>
          <w:lang w:val="en-US"/>
        </w:rPr>
        <w:t xml:space="preserve"> of water potable</w:t>
      </w:r>
      <w:r>
        <w:rPr>
          <w:rFonts w:asciiTheme="majorBidi" w:hAnsiTheme="majorBidi" w:cstheme="majorBidi"/>
          <w:sz w:val="24"/>
          <w:szCs w:val="24"/>
          <w:lang w:val="en-US"/>
        </w:rPr>
        <w:t>.</w:t>
      </w:r>
      <w:r w:rsidR="00767271">
        <w:rPr>
          <w:rFonts w:asciiTheme="majorBidi" w:hAnsiTheme="majorBidi" w:cstheme="majorBidi"/>
          <w:sz w:val="24"/>
          <w:szCs w:val="24"/>
          <w:lang w:val="en-US"/>
        </w:rPr>
        <w:t xml:space="preserve"> O</w:t>
      </w:r>
      <w:r w:rsidRPr="00531F87">
        <w:rPr>
          <w:rFonts w:asciiTheme="majorBidi" w:hAnsiTheme="majorBidi" w:cstheme="majorBidi"/>
          <w:sz w:val="24"/>
          <w:szCs w:val="24"/>
          <w:lang w:val="en-US"/>
        </w:rPr>
        <w:t>ur work has a dual environmental aspect; on the one hand a valorization of a natural by-product in this case the dates stones, and on the other hand, the elimina</w:t>
      </w:r>
      <w:r w:rsidR="00767271">
        <w:rPr>
          <w:rFonts w:asciiTheme="majorBidi" w:hAnsiTheme="majorBidi" w:cstheme="majorBidi"/>
          <w:sz w:val="24"/>
          <w:szCs w:val="24"/>
          <w:lang w:val="en-US"/>
        </w:rPr>
        <w:t>tion study of two amino acids (L-Phenylalanine and L-Tyrosine</w:t>
      </w:r>
      <w:r w:rsidRPr="00531F87">
        <w:rPr>
          <w:rFonts w:asciiTheme="majorBidi" w:hAnsiTheme="majorBidi" w:cstheme="majorBidi"/>
          <w:sz w:val="24"/>
          <w:szCs w:val="24"/>
          <w:lang w:val="en-US"/>
        </w:rPr>
        <w:t>) from aqueous solutions by three activated carbons</w:t>
      </w:r>
      <w:r w:rsidR="00767271">
        <w:rPr>
          <w:rFonts w:asciiTheme="majorBidi" w:hAnsiTheme="majorBidi" w:cstheme="majorBidi"/>
          <w:sz w:val="24"/>
          <w:szCs w:val="24"/>
          <w:lang w:val="en-US"/>
        </w:rPr>
        <w:t>.</w:t>
      </w:r>
      <w:r w:rsidRPr="00531F87">
        <w:rPr>
          <w:rFonts w:asciiTheme="majorBidi" w:hAnsiTheme="majorBidi" w:cstheme="majorBidi"/>
          <w:sz w:val="24"/>
          <w:szCs w:val="24"/>
          <w:lang w:val="en-US"/>
        </w:rPr>
        <w:t xml:space="preserve"> </w:t>
      </w:r>
    </w:p>
    <w:p w:rsidR="00767271" w:rsidRDefault="00767271" w:rsidP="00E825E5">
      <w:pPr>
        <w:spacing w:line="276" w:lineRule="auto"/>
        <w:jc w:val="both"/>
        <w:rPr>
          <w:rFonts w:asciiTheme="majorBidi" w:hAnsiTheme="majorBidi" w:cstheme="majorBidi"/>
          <w:sz w:val="24"/>
          <w:szCs w:val="24"/>
          <w:lang w:val="en-US"/>
        </w:rPr>
      </w:pPr>
      <w:r w:rsidRPr="00767271">
        <w:rPr>
          <w:rFonts w:asciiTheme="majorBidi" w:hAnsiTheme="majorBidi" w:cstheme="majorBidi"/>
          <w:sz w:val="24"/>
          <w:szCs w:val="24"/>
          <w:lang w:val="en-US"/>
        </w:rPr>
        <w:t>The activated carbons were chemically prepared from date stones using ZnCl</w:t>
      </w:r>
      <w:r w:rsidRPr="00767271">
        <w:rPr>
          <w:rFonts w:asciiTheme="majorBidi" w:hAnsiTheme="majorBidi" w:cstheme="majorBidi"/>
          <w:sz w:val="24"/>
          <w:szCs w:val="24"/>
          <w:vertAlign w:val="subscript"/>
          <w:lang w:val="en-US"/>
        </w:rPr>
        <w:t>2</w:t>
      </w:r>
      <w:r w:rsidRPr="00767271">
        <w:rPr>
          <w:rFonts w:asciiTheme="majorBidi" w:hAnsiTheme="majorBidi" w:cstheme="majorBidi"/>
          <w:sz w:val="24"/>
          <w:szCs w:val="24"/>
          <w:lang w:val="en-US"/>
        </w:rPr>
        <w:t>, KOH and H</w:t>
      </w:r>
      <w:r w:rsidRPr="00767271">
        <w:rPr>
          <w:rFonts w:asciiTheme="majorBidi" w:hAnsiTheme="majorBidi" w:cstheme="majorBidi"/>
          <w:sz w:val="24"/>
          <w:szCs w:val="24"/>
          <w:vertAlign w:val="subscript"/>
          <w:lang w:val="en-US"/>
        </w:rPr>
        <w:t>3</w:t>
      </w:r>
      <w:r w:rsidRPr="00767271">
        <w:rPr>
          <w:rFonts w:asciiTheme="majorBidi" w:hAnsiTheme="majorBidi" w:cstheme="majorBidi"/>
          <w:sz w:val="24"/>
          <w:szCs w:val="24"/>
          <w:lang w:val="en-US"/>
        </w:rPr>
        <w:t>PO</w:t>
      </w:r>
      <w:r w:rsidRPr="00767271">
        <w:rPr>
          <w:rFonts w:asciiTheme="majorBidi" w:hAnsiTheme="majorBidi" w:cstheme="majorBidi"/>
          <w:sz w:val="24"/>
          <w:szCs w:val="24"/>
          <w:vertAlign w:val="subscript"/>
          <w:lang w:val="en-US"/>
        </w:rPr>
        <w:t>4</w:t>
      </w:r>
      <w:r w:rsidRPr="00767271">
        <w:rPr>
          <w:rFonts w:asciiTheme="majorBidi" w:hAnsiTheme="majorBidi" w:cstheme="majorBidi"/>
          <w:sz w:val="24"/>
          <w:szCs w:val="24"/>
          <w:lang w:val="en-US"/>
        </w:rPr>
        <w:t xml:space="preserve"> as activating agents. In order to better understand the mechanism of amino acids adsorption, which depends on the structure and morphology of the solid phase, the proposed activated carbons were characterized by different analytical techniques such as the N</w:t>
      </w:r>
      <w:r w:rsidRPr="00767271">
        <w:rPr>
          <w:rFonts w:asciiTheme="majorBidi" w:hAnsiTheme="majorBidi" w:cstheme="majorBidi"/>
          <w:sz w:val="24"/>
          <w:szCs w:val="24"/>
          <w:vertAlign w:val="subscript"/>
          <w:lang w:val="en-US"/>
        </w:rPr>
        <w:t>2</w:t>
      </w:r>
      <w:r w:rsidRPr="00767271">
        <w:rPr>
          <w:rFonts w:asciiTheme="majorBidi" w:hAnsiTheme="majorBidi" w:cstheme="majorBidi"/>
          <w:sz w:val="24"/>
          <w:szCs w:val="24"/>
          <w:lang w:val="en-US"/>
        </w:rPr>
        <w:t xml:space="preserve"> adsorpt</w:t>
      </w:r>
      <w:r>
        <w:rPr>
          <w:rFonts w:asciiTheme="majorBidi" w:hAnsiTheme="majorBidi" w:cstheme="majorBidi"/>
          <w:sz w:val="24"/>
          <w:szCs w:val="24"/>
          <w:lang w:val="en-US"/>
        </w:rPr>
        <w:t>ion-desorption analysis (BET)</w:t>
      </w:r>
      <w:r w:rsidRPr="00767271">
        <w:rPr>
          <w:rFonts w:asciiTheme="majorBidi" w:hAnsiTheme="majorBidi" w:cstheme="majorBidi"/>
          <w:sz w:val="24"/>
          <w:szCs w:val="24"/>
          <w:lang w:val="en-US"/>
        </w:rPr>
        <w:t xml:space="preserve">, FT-IR spectroscopy and SEM. </w:t>
      </w:r>
      <w:r w:rsidR="00B0043F" w:rsidRPr="00B0043F">
        <w:rPr>
          <w:rFonts w:asciiTheme="majorBidi" w:hAnsiTheme="majorBidi" w:cstheme="majorBidi"/>
          <w:sz w:val="24"/>
          <w:szCs w:val="24"/>
          <w:lang w:val="en-US"/>
        </w:rPr>
        <w:t xml:space="preserve">The results of </w:t>
      </w:r>
      <w:r w:rsidR="00B0043F">
        <w:rPr>
          <w:rFonts w:asciiTheme="majorBidi" w:hAnsiTheme="majorBidi" w:cstheme="majorBidi"/>
          <w:sz w:val="24"/>
          <w:szCs w:val="24"/>
          <w:lang w:val="en-US"/>
        </w:rPr>
        <w:t xml:space="preserve">the </w:t>
      </w:r>
      <w:r w:rsidR="00B0043F" w:rsidRPr="00B0043F">
        <w:rPr>
          <w:rFonts w:asciiTheme="majorBidi" w:hAnsiTheme="majorBidi" w:cstheme="majorBidi"/>
          <w:sz w:val="24"/>
          <w:szCs w:val="24"/>
          <w:lang w:val="en-US"/>
        </w:rPr>
        <w:t xml:space="preserve">textural properties show that </w:t>
      </w:r>
      <w:r w:rsidR="00B0043F">
        <w:rPr>
          <w:rFonts w:asciiTheme="majorBidi" w:hAnsiTheme="majorBidi" w:cstheme="majorBidi"/>
          <w:sz w:val="24"/>
          <w:szCs w:val="24"/>
          <w:lang w:val="en-US"/>
        </w:rPr>
        <w:t xml:space="preserve">the </w:t>
      </w:r>
      <w:r w:rsidR="00B0043F" w:rsidRPr="00B0043F">
        <w:rPr>
          <w:rFonts w:asciiTheme="majorBidi" w:hAnsiTheme="majorBidi" w:cstheme="majorBidi"/>
          <w:sz w:val="24"/>
          <w:szCs w:val="24"/>
          <w:lang w:val="en-US"/>
        </w:rPr>
        <w:t>chemical activation appeared to be easy method for the preparation of activated carbons from date stones with a highly developed porous texture</w:t>
      </w:r>
      <w:r w:rsidRPr="00767271">
        <w:rPr>
          <w:rFonts w:asciiTheme="majorBidi" w:hAnsiTheme="majorBidi" w:cstheme="majorBidi"/>
          <w:sz w:val="24"/>
          <w:szCs w:val="24"/>
          <w:lang w:val="en-US"/>
        </w:rPr>
        <w:t xml:space="preserve">. The specific surfaces </w:t>
      </w:r>
      <w:r w:rsidR="00B0043F">
        <w:rPr>
          <w:rFonts w:asciiTheme="majorBidi" w:hAnsiTheme="majorBidi" w:cstheme="majorBidi"/>
          <w:sz w:val="24"/>
          <w:szCs w:val="24"/>
          <w:lang w:val="en-US"/>
        </w:rPr>
        <w:t>area of activated carbons determined</w:t>
      </w:r>
      <w:r w:rsidRPr="00767271">
        <w:rPr>
          <w:rFonts w:asciiTheme="majorBidi" w:hAnsiTheme="majorBidi" w:cstheme="majorBidi"/>
          <w:sz w:val="24"/>
          <w:szCs w:val="24"/>
          <w:lang w:val="en-US"/>
        </w:rPr>
        <w:t xml:space="preserve"> from the BET method are between 1040 and 1235 </w:t>
      </w:r>
      <w:r w:rsidR="00B0043F" w:rsidRPr="00B0043F">
        <w:rPr>
          <w:rFonts w:asciiTheme="majorBidi" w:hAnsiTheme="majorBidi" w:cstheme="majorBidi"/>
          <w:sz w:val="24"/>
          <w:szCs w:val="24"/>
          <w:lang w:val="en-US"/>
        </w:rPr>
        <w:t>m</w:t>
      </w:r>
      <w:r w:rsidR="00B0043F" w:rsidRPr="00B0043F">
        <w:rPr>
          <w:rFonts w:asciiTheme="majorBidi" w:hAnsiTheme="majorBidi" w:cstheme="majorBidi"/>
          <w:sz w:val="24"/>
          <w:szCs w:val="24"/>
          <w:vertAlign w:val="superscript"/>
          <w:lang w:val="en-US"/>
        </w:rPr>
        <w:t>2</w:t>
      </w:r>
      <w:r w:rsidR="00B0043F" w:rsidRPr="00B0043F">
        <w:rPr>
          <w:rFonts w:asciiTheme="majorBidi" w:hAnsiTheme="majorBidi" w:cstheme="majorBidi"/>
          <w:sz w:val="24"/>
          <w:szCs w:val="24"/>
          <w:lang w:val="en-US"/>
        </w:rPr>
        <w:t>.g</w:t>
      </w:r>
      <w:r w:rsidR="00B0043F" w:rsidRPr="00AB332D">
        <w:rPr>
          <w:rFonts w:asciiTheme="majorBidi" w:hAnsiTheme="majorBidi" w:cstheme="majorBidi"/>
          <w:sz w:val="24"/>
          <w:szCs w:val="24"/>
          <w:vertAlign w:val="superscript"/>
        </w:rPr>
        <w:sym w:font="Symbol" w:char="F02D"/>
      </w:r>
      <w:r w:rsidR="00B0043F" w:rsidRPr="00B0043F">
        <w:rPr>
          <w:rFonts w:asciiTheme="majorBidi" w:hAnsiTheme="majorBidi" w:cstheme="majorBidi"/>
          <w:sz w:val="24"/>
          <w:szCs w:val="24"/>
          <w:vertAlign w:val="superscript"/>
          <w:lang w:val="en-US"/>
        </w:rPr>
        <w:t>1</w:t>
      </w:r>
      <w:r w:rsidRPr="00767271">
        <w:rPr>
          <w:rFonts w:asciiTheme="majorBidi" w:hAnsiTheme="majorBidi" w:cstheme="majorBidi"/>
          <w:sz w:val="24"/>
          <w:szCs w:val="24"/>
          <w:lang w:val="en-US"/>
        </w:rPr>
        <w:t>.</w:t>
      </w:r>
    </w:p>
    <w:p w:rsidR="002E72A7" w:rsidRDefault="002E72A7" w:rsidP="00E825E5">
      <w:pPr>
        <w:spacing w:line="276" w:lineRule="auto"/>
        <w:jc w:val="both"/>
        <w:rPr>
          <w:rFonts w:asciiTheme="majorBidi" w:hAnsiTheme="majorBidi" w:cstheme="majorBidi"/>
          <w:sz w:val="24"/>
          <w:szCs w:val="24"/>
          <w:lang w:val="en-US"/>
        </w:rPr>
      </w:pPr>
      <w:r w:rsidRPr="002E72A7">
        <w:rPr>
          <w:rFonts w:asciiTheme="majorBidi" w:hAnsiTheme="majorBidi" w:cstheme="majorBidi"/>
          <w:sz w:val="24"/>
          <w:szCs w:val="24"/>
          <w:lang w:val="en-US"/>
        </w:rPr>
        <w:t xml:space="preserve">In order to evaluate the </w:t>
      </w:r>
      <w:r w:rsidR="00E825E5">
        <w:rPr>
          <w:rFonts w:asciiTheme="majorBidi" w:hAnsiTheme="majorBidi" w:cstheme="majorBidi"/>
          <w:sz w:val="24"/>
          <w:szCs w:val="24"/>
          <w:lang w:val="en-US"/>
        </w:rPr>
        <w:t>e</w:t>
      </w:r>
      <w:r w:rsidRPr="002E72A7">
        <w:rPr>
          <w:rFonts w:asciiTheme="majorBidi" w:hAnsiTheme="majorBidi" w:cstheme="majorBidi"/>
          <w:sz w:val="24"/>
          <w:szCs w:val="24"/>
          <w:lang w:val="en-US"/>
        </w:rPr>
        <w:t xml:space="preserve">ffectiveness of activated carbons, batch adsorption experiments were investigated to examine the effects of contact time, </w:t>
      </w:r>
      <w:r w:rsidR="004B7F36">
        <w:rPr>
          <w:rFonts w:asciiTheme="majorBidi" w:hAnsiTheme="majorBidi" w:cstheme="majorBidi"/>
          <w:sz w:val="24"/>
          <w:szCs w:val="24"/>
          <w:lang w:val="en-US"/>
        </w:rPr>
        <w:t xml:space="preserve">adsorbent dose, </w:t>
      </w:r>
      <w:r w:rsidRPr="002E72A7">
        <w:rPr>
          <w:rFonts w:asciiTheme="majorBidi" w:hAnsiTheme="majorBidi" w:cstheme="majorBidi"/>
          <w:sz w:val="24"/>
          <w:szCs w:val="24"/>
          <w:lang w:val="en-US"/>
        </w:rPr>
        <w:t xml:space="preserve">initial concentration, temperature, ion strength and pH on the amino acids adsorption from aqueous solution. </w:t>
      </w:r>
      <w:r w:rsidR="00E825E5" w:rsidRPr="00E825E5">
        <w:rPr>
          <w:rFonts w:asciiTheme="majorBidi" w:hAnsiTheme="majorBidi" w:cstheme="majorBidi"/>
          <w:sz w:val="24"/>
          <w:szCs w:val="24"/>
          <w:lang w:val="en-US"/>
        </w:rPr>
        <w:t>A little effect of the temperature was observed on the adsorption of amino acids</w:t>
      </w:r>
      <w:r w:rsidRPr="002E72A7">
        <w:rPr>
          <w:rFonts w:asciiTheme="majorBidi" w:hAnsiTheme="majorBidi" w:cstheme="majorBidi"/>
          <w:sz w:val="24"/>
          <w:szCs w:val="24"/>
          <w:lang w:val="en-US"/>
        </w:rPr>
        <w:t xml:space="preserve">. </w:t>
      </w:r>
      <w:r w:rsidR="00E825E5">
        <w:rPr>
          <w:rFonts w:asciiTheme="majorBidi" w:hAnsiTheme="majorBidi" w:cstheme="majorBidi"/>
          <w:sz w:val="24"/>
          <w:szCs w:val="24"/>
          <w:lang w:val="en-US"/>
        </w:rPr>
        <w:t>In contrary</w:t>
      </w:r>
      <w:r w:rsidRPr="002E72A7">
        <w:rPr>
          <w:rFonts w:asciiTheme="majorBidi" w:hAnsiTheme="majorBidi" w:cstheme="majorBidi"/>
          <w:sz w:val="24"/>
          <w:szCs w:val="24"/>
          <w:lang w:val="en-US"/>
        </w:rPr>
        <w:t xml:space="preserve">, the adsorption capacity of activated carbon was significantly affected by the solution pH, with a maximum at pH 5.7. The thermodynamic parameters suggested that the amino acids adsorption were spontaneous, exothermic with a </w:t>
      </w:r>
      <w:proofErr w:type="spellStart"/>
      <w:r w:rsidRPr="002E72A7">
        <w:rPr>
          <w:rFonts w:asciiTheme="majorBidi" w:hAnsiTheme="majorBidi" w:cstheme="majorBidi"/>
          <w:sz w:val="24"/>
          <w:szCs w:val="24"/>
          <w:lang w:val="en-US"/>
        </w:rPr>
        <w:t>physisorption</w:t>
      </w:r>
      <w:proofErr w:type="spellEnd"/>
      <w:r w:rsidRPr="002E72A7">
        <w:rPr>
          <w:rFonts w:asciiTheme="majorBidi" w:hAnsiTheme="majorBidi" w:cstheme="majorBidi"/>
          <w:sz w:val="24"/>
          <w:szCs w:val="24"/>
          <w:lang w:val="en-US"/>
        </w:rPr>
        <w:t xml:space="preserve"> process. The regeneration study indicated that the </w:t>
      </w:r>
      <w:r w:rsidR="00E825E5" w:rsidRPr="002E72A7">
        <w:rPr>
          <w:rFonts w:asciiTheme="majorBidi" w:hAnsiTheme="majorBidi" w:cstheme="majorBidi"/>
          <w:sz w:val="24"/>
          <w:szCs w:val="24"/>
          <w:lang w:val="en-US"/>
        </w:rPr>
        <w:t xml:space="preserve">amino acid </w:t>
      </w:r>
      <w:r w:rsidRPr="002E72A7">
        <w:rPr>
          <w:rFonts w:asciiTheme="majorBidi" w:hAnsiTheme="majorBidi" w:cstheme="majorBidi"/>
          <w:sz w:val="24"/>
          <w:szCs w:val="24"/>
          <w:lang w:val="en-US"/>
        </w:rPr>
        <w:t xml:space="preserve">desorption </w:t>
      </w:r>
      <w:r w:rsidR="00E825E5">
        <w:rPr>
          <w:rFonts w:asciiTheme="majorBidi" w:hAnsiTheme="majorBidi" w:cstheme="majorBidi"/>
          <w:sz w:val="24"/>
          <w:szCs w:val="24"/>
          <w:lang w:val="en-US"/>
        </w:rPr>
        <w:t xml:space="preserve">from activated carbon surface </w:t>
      </w:r>
      <w:r w:rsidRPr="002E72A7">
        <w:rPr>
          <w:rFonts w:asciiTheme="majorBidi" w:hAnsiTheme="majorBidi" w:cstheme="majorBidi"/>
          <w:sz w:val="24"/>
          <w:szCs w:val="24"/>
          <w:lang w:val="en-US"/>
        </w:rPr>
        <w:t xml:space="preserve">of was better in the </w:t>
      </w:r>
      <w:proofErr w:type="spellStart"/>
      <w:r w:rsidRPr="002E72A7">
        <w:rPr>
          <w:rFonts w:asciiTheme="majorBidi" w:hAnsiTheme="majorBidi" w:cstheme="majorBidi"/>
          <w:sz w:val="24"/>
          <w:szCs w:val="24"/>
          <w:lang w:val="en-US"/>
        </w:rPr>
        <w:t>NaOH</w:t>
      </w:r>
      <w:proofErr w:type="spellEnd"/>
      <w:r w:rsidRPr="002E72A7">
        <w:rPr>
          <w:rFonts w:asciiTheme="majorBidi" w:hAnsiTheme="majorBidi" w:cstheme="majorBidi"/>
          <w:sz w:val="24"/>
          <w:szCs w:val="24"/>
          <w:lang w:val="en-US"/>
        </w:rPr>
        <w:t xml:space="preserve"> solution</w:t>
      </w:r>
      <w:r w:rsidR="00E825E5">
        <w:rPr>
          <w:rFonts w:asciiTheme="majorBidi" w:hAnsiTheme="majorBidi" w:cstheme="majorBidi"/>
          <w:sz w:val="24"/>
          <w:szCs w:val="24"/>
          <w:lang w:val="en-US"/>
        </w:rPr>
        <w:t xml:space="preserve">. </w:t>
      </w:r>
    </w:p>
    <w:p w:rsidR="00E825E5" w:rsidRDefault="00E825E5" w:rsidP="00941CDF">
      <w:pPr>
        <w:spacing w:line="276" w:lineRule="auto"/>
        <w:jc w:val="both"/>
        <w:rPr>
          <w:rFonts w:asciiTheme="majorBidi" w:hAnsiTheme="majorBidi" w:cstheme="majorBidi"/>
          <w:sz w:val="24"/>
          <w:szCs w:val="24"/>
          <w:lang w:val="en-US"/>
        </w:rPr>
      </w:pPr>
      <w:r w:rsidRPr="00E825E5">
        <w:rPr>
          <w:rFonts w:asciiTheme="majorBidi" w:hAnsiTheme="majorBidi" w:cstheme="majorBidi"/>
          <w:sz w:val="24"/>
          <w:szCs w:val="24"/>
          <w:lang w:val="en-US"/>
        </w:rPr>
        <w:t xml:space="preserve">The results show that the L-phenylalanine and L-tyrosine have a better affinity for activated carbon ACK compared to other activated carbons used in this study, with absorption capacities up to </w:t>
      </w:r>
      <w:r w:rsidR="00941CDF" w:rsidRPr="00941CDF">
        <w:rPr>
          <w:rFonts w:asciiTheme="majorBidi" w:hAnsiTheme="majorBidi" w:cstheme="majorBidi"/>
          <w:sz w:val="24"/>
          <w:szCs w:val="24"/>
          <w:lang w:val="en-US"/>
        </w:rPr>
        <w:t xml:space="preserve">192,30 </w:t>
      </w:r>
      <w:r w:rsidR="00941CDF">
        <w:rPr>
          <w:rFonts w:asciiTheme="majorBidi" w:hAnsiTheme="majorBidi" w:cstheme="majorBidi"/>
          <w:sz w:val="24"/>
          <w:szCs w:val="24"/>
          <w:lang w:val="en-US"/>
        </w:rPr>
        <w:t xml:space="preserve">and </w:t>
      </w:r>
      <w:r w:rsidR="00941CDF" w:rsidRPr="00941CDF">
        <w:rPr>
          <w:rFonts w:asciiTheme="majorBidi" w:hAnsiTheme="majorBidi" w:cstheme="majorBidi"/>
          <w:sz w:val="24"/>
          <w:szCs w:val="24"/>
          <w:lang w:val="en-US"/>
        </w:rPr>
        <w:t xml:space="preserve">178,57 </w:t>
      </w:r>
      <w:proofErr w:type="spellStart"/>
      <w:r w:rsidRPr="00E825E5">
        <w:rPr>
          <w:rFonts w:asciiTheme="majorBidi" w:hAnsiTheme="majorBidi" w:cstheme="majorBidi"/>
          <w:sz w:val="24"/>
          <w:szCs w:val="24"/>
          <w:lang w:val="en-US"/>
        </w:rPr>
        <w:t>mg.g</w:t>
      </w:r>
      <w:proofErr w:type="spellEnd"/>
      <w:r w:rsidRPr="008A16ED">
        <w:rPr>
          <w:rFonts w:asciiTheme="majorBidi" w:hAnsiTheme="majorBidi" w:cstheme="majorBidi"/>
          <w:sz w:val="24"/>
          <w:szCs w:val="24"/>
          <w:vertAlign w:val="superscript"/>
        </w:rPr>
        <w:sym w:font="Symbol" w:char="F02D"/>
      </w:r>
      <w:r w:rsidRPr="00E825E5">
        <w:rPr>
          <w:rFonts w:asciiTheme="majorBidi" w:hAnsiTheme="majorBidi" w:cstheme="majorBidi"/>
          <w:sz w:val="24"/>
          <w:szCs w:val="24"/>
          <w:vertAlign w:val="superscript"/>
          <w:lang w:val="en-US"/>
        </w:rPr>
        <w:t>1</w:t>
      </w:r>
      <w:r w:rsidRPr="00E825E5">
        <w:rPr>
          <w:rFonts w:asciiTheme="majorBidi" w:hAnsiTheme="majorBidi" w:cstheme="majorBidi"/>
          <w:sz w:val="24"/>
          <w:szCs w:val="24"/>
          <w:lang w:val="en-US"/>
        </w:rPr>
        <w:t>, respectively</w:t>
      </w:r>
      <w:r w:rsidR="004B72C2">
        <w:rPr>
          <w:rFonts w:asciiTheme="majorBidi" w:hAnsiTheme="majorBidi" w:cstheme="majorBidi"/>
          <w:sz w:val="24"/>
          <w:szCs w:val="24"/>
          <w:lang w:val="en-US"/>
        </w:rPr>
        <w:t>.</w:t>
      </w:r>
    </w:p>
    <w:p w:rsidR="00767271" w:rsidRDefault="00767271" w:rsidP="00767271">
      <w:pPr>
        <w:spacing w:line="276" w:lineRule="auto"/>
        <w:jc w:val="both"/>
        <w:rPr>
          <w:rFonts w:asciiTheme="majorBidi" w:hAnsiTheme="majorBidi" w:cstheme="majorBidi"/>
          <w:sz w:val="24"/>
          <w:szCs w:val="24"/>
          <w:lang w:val="en-US"/>
        </w:rPr>
      </w:pPr>
    </w:p>
    <w:p w:rsidR="006E0385" w:rsidRDefault="006E0385" w:rsidP="00C74C36">
      <w:pPr>
        <w:rPr>
          <w:rFonts w:asciiTheme="majorBidi" w:hAnsiTheme="majorBidi" w:cstheme="majorBidi"/>
          <w:b/>
          <w:bCs/>
          <w:sz w:val="24"/>
          <w:szCs w:val="24"/>
          <w:lang w:val="en-US"/>
        </w:rPr>
      </w:pPr>
    </w:p>
    <w:p w:rsidR="00B9209F" w:rsidRDefault="00B9209F" w:rsidP="00C74C36">
      <w:pPr>
        <w:rPr>
          <w:rFonts w:asciiTheme="majorBidi" w:hAnsiTheme="majorBidi" w:cstheme="majorBidi"/>
          <w:b/>
          <w:bCs/>
          <w:sz w:val="24"/>
          <w:szCs w:val="24"/>
          <w:lang w:val="en-US"/>
        </w:rPr>
      </w:pPr>
    </w:p>
    <w:p w:rsidR="00205E09" w:rsidRDefault="00205E09" w:rsidP="00C74C36">
      <w:pPr>
        <w:rPr>
          <w:rFonts w:asciiTheme="majorBidi" w:hAnsiTheme="majorBidi" w:cstheme="majorBidi"/>
          <w:b/>
          <w:bCs/>
          <w:sz w:val="24"/>
          <w:szCs w:val="24"/>
          <w:lang w:val="en-US"/>
        </w:rPr>
      </w:pPr>
    </w:p>
    <w:p w:rsidR="00205E09" w:rsidRDefault="00205E09" w:rsidP="00C74C36">
      <w:pPr>
        <w:rPr>
          <w:rFonts w:asciiTheme="majorBidi" w:hAnsiTheme="majorBidi" w:cstheme="majorBidi"/>
          <w:b/>
          <w:bCs/>
          <w:sz w:val="24"/>
          <w:szCs w:val="24"/>
          <w:lang w:val="en-US"/>
        </w:rPr>
      </w:pPr>
    </w:p>
    <w:p w:rsidR="00205E09" w:rsidRDefault="00205E09" w:rsidP="00C74C36">
      <w:pPr>
        <w:rPr>
          <w:rFonts w:asciiTheme="majorBidi" w:hAnsiTheme="majorBidi" w:cstheme="majorBidi"/>
          <w:b/>
          <w:bCs/>
          <w:sz w:val="24"/>
          <w:szCs w:val="24"/>
          <w:lang w:val="en-US"/>
        </w:rPr>
      </w:pPr>
    </w:p>
    <w:p w:rsidR="00205E09" w:rsidRDefault="00205E09" w:rsidP="00C74C36">
      <w:pPr>
        <w:rPr>
          <w:rFonts w:asciiTheme="majorBidi" w:hAnsiTheme="majorBidi" w:cstheme="majorBidi"/>
          <w:b/>
          <w:bCs/>
          <w:sz w:val="24"/>
          <w:szCs w:val="24"/>
          <w:lang w:val="en-US"/>
        </w:rPr>
      </w:pPr>
    </w:p>
    <w:p w:rsidR="00205E09" w:rsidRPr="00574608" w:rsidRDefault="00205E09" w:rsidP="00205E09">
      <w:pPr>
        <w:bidi/>
        <w:rPr>
          <w:rFonts w:asciiTheme="majorBidi" w:hAnsiTheme="majorBidi" w:cstheme="majorBidi"/>
          <w:sz w:val="24"/>
          <w:szCs w:val="24"/>
          <w:lang w:val="en-US" w:bidi="ar-DZ"/>
        </w:rPr>
      </w:pPr>
      <w:r w:rsidRPr="00205E09">
        <w:rPr>
          <w:rFonts w:asciiTheme="majorBidi" w:hAnsiTheme="majorBidi" w:cstheme="majorBidi"/>
          <w:b/>
          <w:bCs/>
          <w:sz w:val="24"/>
          <w:szCs w:val="24"/>
          <w:rtl/>
          <w:lang w:val="en-US" w:bidi="ar-DZ"/>
        </w:rPr>
        <w:t>ملخص</w:t>
      </w:r>
    </w:p>
    <w:p w:rsidR="00205E09" w:rsidRPr="00574608" w:rsidRDefault="00205E09" w:rsidP="00275BE7">
      <w:pPr>
        <w:bidi/>
        <w:spacing w:line="276" w:lineRule="auto"/>
        <w:jc w:val="both"/>
        <w:rPr>
          <w:rFonts w:asciiTheme="majorBidi" w:hAnsiTheme="majorBidi" w:cstheme="majorBidi"/>
          <w:sz w:val="24"/>
          <w:szCs w:val="24"/>
          <w:lang w:val="en-US" w:bidi="ar-DZ"/>
        </w:rPr>
      </w:pPr>
      <w:r w:rsidRPr="00574608">
        <w:rPr>
          <w:rFonts w:asciiTheme="majorBidi" w:hAnsiTheme="majorBidi" w:cstheme="majorBidi"/>
          <w:sz w:val="24"/>
          <w:szCs w:val="24"/>
          <w:rtl/>
          <w:lang w:val="en-US" w:bidi="ar-DZ"/>
        </w:rPr>
        <w:t>في السنوات الأخيرة، تدهورت نوعية المياه في العالم بشكل كبير بسبب التصريف الصناعي غير المنضبط، والاستخدام المكثف للمركبات العضوية النيتروجينية في عدة مناطق والاستغلال غير المنظم للموارد المائية. من بين المركبات العضوية النيتروجينية،  الأحماض الأمينية قد تكون مسؤولة عن تلوين المياه والروائح والطعم السيئ، وعلاوة على ذلك، فإنها يمكن أن تساهم في تشكيل العديد من المنتجات الثانوية  خلال عملية تطهير المياه الصالحة لشرب بالكلور.</w:t>
      </w:r>
      <w:r w:rsidR="00DC5C0C" w:rsidRPr="00574608">
        <w:rPr>
          <w:rFonts w:asciiTheme="majorBidi" w:hAnsiTheme="majorBidi" w:cstheme="majorBidi"/>
          <w:sz w:val="24"/>
          <w:szCs w:val="24"/>
          <w:rtl/>
        </w:rPr>
        <w:t xml:space="preserve"> </w:t>
      </w:r>
      <w:r w:rsidR="00DC5C0C" w:rsidRPr="00574608">
        <w:rPr>
          <w:rFonts w:asciiTheme="majorBidi" w:hAnsiTheme="majorBidi" w:cstheme="majorBidi"/>
          <w:sz w:val="24"/>
          <w:szCs w:val="24"/>
          <w:rtl/>
          <w:lang w:val="en-US" w:bidi="ar-DZ"/>
        </w:rPr>
        <w:t>وتحقيقا لغاية المحافضه علي الماء، فإن الهدف من عملنا يتمثل في دراسة اليات القضاء على اثنين من الأحماض الأمينية (</w:t>
      </w:r>
      <w:r w:rsidR="00275BE7" w:rsidRPr="00574608">
        <w:rPr>
          <w:rFonts w:asciiTheme="majorBidi" w:hAnsiTheme="majorBidi" w:cstheme="majorBidi"/>
          <w:sz w:val="24"/>
          <w:szCs w:val="24"/>
          <w:lang w:val="en-US" w:bidi="ar-DZ"/>
        </w:rPr>
        <w:t>L</w:t>
      </w:r>
      <w:r w:rsidR="00275BE7" w:rsidRPr="00574608">
        <w:rPr>
          <w:rFonts w:asciiTheme="majorBidi" w:hAnsiTheme="majorBidi" w:cstheme="majorBidi"/>
          <w:sz w:val="24"/>
          <w:szCs w:val="24"/>
          <w:rtl/>
          <w:lang w:val="en-US" w:bidi="ar-DZ"/>
        </w:rPr>
        <w:t>-الفنيل الأنين</w:t>
      </w:r>
      <w:r w:rsidR="00275BE7" w:rsidRPr="00574608">
        <w:rPr>
          <w:rFonts w:asciiTheme="majorBidi" w:hAnsiTheme="majorBidi" w:cstheme="majorBidi"/>
          <w:sz w:val="24"/>
          <w:szCs w:val="24"/>
          <w:rtl/>
        </w:rPr>
        <w:t xml:space="preserve"> </w:t>
      </w:r>
      <w:r w:rsidR="00275BE7" w:rsidRPr="00574608">
        <w:rPr>
          <w:rFonts w:asciiTheme="majorBidi" w:hAnsiTheme="majorBidi" w:cstheme="majorBidi"/>
          <w:sz w:val="24"/>
          <w:szCs w:val="24"/>
          <w:rtl/>
          <w:lang w:val="en-US" w:bidi="ar-DZ"/>
        </w:rPr>
        <w:t>و</w:t>
      </w:r>
      <w:r w:rsidR="00275BE7" w:rsidRPr="00574608">
        <w:rPr>
          <w:rFonts w:asciiTheme="majorBidi" w:hAnsiTheme="majorBidi" w:cstheme="majorBidi"/>
          <w:sz w:val="24"/>
          <w:szCs w:val="24"/>
          <w:lang w:val="en-US" w:bidi="ar-DZ"/>
        </w:rPr>
        <w:t xml:space="preserve"> </w:t>
      </w:r>
      <w:r w:rsidR="00275BE7" w:rsidRPr="00574608">
        <w:rPr>
          <w:rFonts w:asciiTheme="majorBidi" w:hAnsiTheme="majorBidi" w:cstheme="majorBidi"/>
          <w:sz w:val="24"/>
          <w:szCs w:val="24"/>
          <w:rtl/>
          <w:lang w:val="en-US" w:bidi="ar-DZ"/>
        </w:rPr>
        <w:t xml:space="preserve"> </w:t>
      </w:r>
      <w:r w:rsidR="00275BE7" w:rsidRPr="00574608">
        <w:rPr>
          <w:rFonts w:asciiTheme="majorBidi" w:hAnsiTheme="majorBidi" w:cstheme="majorBidi"/>
          <w:sz w:val="24"/>
          <w:szCs w:val="24"/>
          <w:lang w:val="en-US" w:bidi="ar-DZ"/>
        </w:rPr>
        <w:t>L</w:t>
      </w:r>
      <w:r w:rsidR="00275BE7" w:rsidRPr="00574608">
        <w:rPr>
          <w:rFonts w:asciiTheme="majorBidi" w:hAnsiTheme="majorBidi" w:cstheme="majorBidi"/>
          <w:sz w:val="24"/>
          <w:szCs w:val="24"/>
          <w:rtl/>
          <w:lang w:val="en-US" w:bidi="ar-DZ"/>
        </w:rPr>
        <w:t>-التيروسين</w:t>
      </w:r>
      <w:r w:rsidR="00DC5C0C" w:rsidRPr="00574608">
        <w:rPr>
          <w:rFonts w:asciiTheme="majorBidi" w:hAnsiTheme="majorBidi" w:cstheme="majorBidi"/>
          <w:sz w:val="24"/>
          <w:szCs w:val="24"/>
          <w:rtl/>
          <w:lang w:val="en-US" w:bidi="ar-DZ"/>
        </w:rPr>
        <w:t>) من المحاليل المائية بواسطة الفحم المنشط.</w:t>
      </w:r>
    </w:p>
    <w:p w:rsidR="00275BE7" w:rsidRPr="00574608" w:rsidRDefault="00574608" w:rsidP="00275BE7">
      <w:pPr>
        <w:bidi/>
        <w:spacing w:line="276" w:lineRule="auto"/>
        <w:jc w:val="both"/>
        <w:rPr>
          <w:rFonts w:asciiTheme="majorBidi" w:hAnsiTheme="majorBidi" w:cs="Times New Roman"/>
          <w:sz w:val="24"/>
          <w:szCs w:val="24"/>
          <w:lang w:val="en-US" w:bidi="ar-DZ"/>
        </w:rPr>
      </w:pPr>
      <w:r w:rsidRPr="00574608">
        <w:rPr>
          <w:rFonts w:asciiTheme="majorBidi" w:hAnsiTheme="majorBidi" w:cs="Times New Roman"/>
          <w:sz w:val="24"/>
          <w:szCs w:val="24"/>
          <w:rtl/>
          <w:lang w:val="en-US" w:bidi="ar-DZ"/>
        </w:rPr>
        <w:t xml:space="preserve">تم تحضير الفحوم المنشطة من نواة حبات التمر باستخدام ثلاثة مفعلات كيميائية </w:t>
      </w:r>
      <w:r w:rsidRPr="00574608">
        <w:rPr>
          <w:rFonts w:asciiTheme="majorBidi" w:hAnsiTheme="majorBidi" w:cs="Times New Roman"/>
          <w:sz w:val="24"/>
          <w:szCs w:val="24"/>
          <w:lang w:val="en-US" w:bidi="ar-DZ"/>
        </w:rPr>
        <w:t>ZnCl</w:t>
      </w:r>
      <w:r w:rsidRPr="00574608">
        <w:rPr>
          <w:rFonts w:asciiTheme="majorBidi" w:hAnsiTheme="majorBidi" w:cs="Times New Roman"/>
          <w:sz w:val="24"/>
          <w:szCs w:val="24"/>
          <w:vertAlign w:val="subscript"/>
          <w:lang w:val="en-US" w:bidi="ar-DZ"/>
        </w:rPr>
        <w:t>2</w:t>
      </w:r>
      <w:r w:rsidRPr="00574608">
        <w:rPr>
          <w:rFonts w:asciiTheme="majorBidi" w:hAnsiTheme="majorBidi" w:cs="Times New Roman"/>
          <w:sz w:val="24"/>
          <w:szCs w:val="24"/>
          <w:rtl/>
          <w:lang w:val="en-US" w:bidi="ar-DZ"/>
        </w:rPr>
        <w:t xml:space="preserve">، </w:t>
      </w:r>
      <w:r w:rsidRPr="00574608">
        <w:rPr>
          <w:rFonts w:asciiTheme="majorBidi" w:hAnsiTheme="majorBidi" w:cs="Times New Roman"/>
          <w:sz w:val="24"/>
          <w:szCs w:val="24"/>
          <w:lang w:val="en-US" w:bidi="ar-DZ"/>
        </w:rPr>
        <w:t>KOH</w:t>
      </w:r>
      <w:r w:rsidRPr="00574608">
        <w:rPr>
          <w:rFonts w:asciiTheme="majorBidi" w:hAnsiTheme="majorBidi" w:cs="Times New Roman"/>
          <w:sz w:val="24"/>
          <w:szCs w:val="24"/>
          <w:rtl/>
          <w:lang w:val="en-US" w:bidi="ar-DZ"/>
        </w:rPr>
        <w:t xml:space="preserve"> و </w:t>
      </w:r>
      <w:r w:rsidRPr="00574608">
        <w:rPr>
          <w:rFonts w:asciiTheme="majorBidi" w:hAnsiTheme="majorBidi" w:cs="Times New Roman"/>
          <w:sz w:val="24"/>
          <w:szCs w:val="24"/>
          <w:lang w:val="en-US" w:bidi="ar-DZ"/>
        </w:rPr>
        <w:t>H</w:t>
      </w:r>
      <w:r w:rsidRPr="00574608">
        <w:rPr>
          <w:rFonts w:asciiTheme="majorBidi" w:hAnsiTheme="majorBidi" w:cs="Times New Roman"/>
          <w:sz w:val="24"/>
          <w:szCs w:val="24"/>
          <w:vertAlign w:val="subscript"/>
          <w:lang w:val="en-US" w:bidi="ar-DZ"/>
        </w:rPr>
        <w:t>3</w:t>
      </w:r>
      <w:r w:rsidRPr="00574608">
        <w:rPr>
          <w:rFonts w:asciiTheme="majorBidi" w:hAnsiTheme="majorBidi" w:cs="Times New Roman"/>
          <w:sz w:val="24"/>
          <w:szCs w:val="24"/>
          <w:lang w:val="en-US" w:bidi="ar-DZ"/>
        </w:rPr>
        <w:t>PO</w:t>
      </w:r>
      <w:r w:rsidRPr="00574608">
        <w:rPr>
          <w:rFonts w:asciiTheme="majorBidi" w:hAnsiTheme="majorBidi" w:cs="Times New Roman"/>
          <w:sz w:val="24"/>
          <w:szCs w:val="24"/>
          <w:vertAlign w:val="subscript"/>
          <w:lang w:val="en-US" w:bidi="ar-DZ"/>
        </w:rPr>
        <w:t>4</w:t>
      </w:r>
      <w:r w:rsidRPr="00574608">
        <w:rPr>
          <w:rFonts w:asciiTheme="majorBidi" w:hAnsiTheme="majorBidi" w:cs="Times New Roman"/>
          <w:sz w:val="24"/>
          <w:szCs w:val="24"/>
          <w:rtl/>
          <w:lang w:val="en-US" w:bidi="ar-DZ"/>
        </w:rPr>
        <w:t xml:space="preserve"> من اجل التنشيط. وقد أجريت عملبة تحليل سطوح المواد المتحصل عليها عن طريق التحليل الطيفي </w:t>
      </w:r>
      <w:r w:rsidRPr="00574608">
        <w:rPr>
          <w:rFonts w:asciiTheme="majorBidi" w:hAnsiTheme="majorBidi" w:cs="Times New Roman"/>
          <w:sz w:val="24"/>
          <w:szCs w:val="24"/>
          <w:lang w:val="en-US" w:bidi="ar-DZ"/>
        </w:rPr>
        <w:t>FTIR</w:t>
      </w:r>
      <w:r w:rsidRPr="00574608">
        <w:rPr>
          <w:rFonts w:asciiTheme="majorBidi" w:hAnsiTheme="majorBidi" w:cs="Times New Roman"/>
          <w:sz w:val="24"/>
          <w:szCs w:val="24"/>
          <w:rtl/>
          <w:lang w:val="en-US" w:bidi="ar-DZ"/>
        </w:rPr>
        <w:t>، ادمصاص النيتروجين (</w:t>
      </w:r>
      <w:r w:rsidRPr="00574608">
        <w:rPr>
          <w:rFonts w:asciiTheme="majorBidi" w:hAnsiTheme="majorBidi" w:cs="Times New Roman"/>
          <w:sz w:val="24"/>
          <w:szCs w:val="24"/>
          <w:lang w:val="en-US" w:bidi="ar-DZ"/>
        </w:rPr>
        <w:t>BET</w:t>
      </w:r>
      <w:r w:rsidRPr="00574608">
        <w:rPr>
          <w:rFonts w:asciiTheme="majorBidi" w:hAnsiTheme="majorBidi" w:cs="Times New Roman"/>
          <w:sz w:val="24"/>
          <w:szCs w:val="24"/>
          <w:rtl/>
          <w:lang w:val="en-US" w:bidi="ar-DZ"/>
        </w:rPr>
        <w:t>) والمجهر الإلكتروني (</w:t>
      </w:r>
      <w:r w:rsidRPr="00574608">
        <w:rPr>
          <w:rFonts w:asciiTheme="majorBidi" w:hAnsiTheme="majorBidi" w:cs="Times New Roman"/>
          <w:sz w:val="24"/>
          <w:szCs w:val="24"/>
          <w:lang w:val="en-US" w:bidi="ar-DZ"/>
        </w:rPr>
        <w:t>SEM</w:t>
      </w:r>
      <w:r w:rsidRPr="00574608">
        <w:rPr>
          <w:rFonts w:asciiTheme="majorBidi" w:hAnsiTheme="majorBidi" w:cs="Times New Roman"/>
          <w:sz w:val="24"/>
          <w:szCs w:val="24"/>
          <w:rtl/>
          <w:lang w:val="en-US" w:bidi="ar-DZ"/>
        </w:rPr>
        <w:t>). أظهرت نتائج الخصائص التركيبية أن التنشيط الكيميائي بدا أنه طريقة سهلة لإعداد الفحوم المنشطة ذات انسجة مسامية متطورة للغاية. السطوح المحددة  للفحوم المنشطة تتراوح بين 1040 و 1235 م</w:t>
      </w:r>
      <w:r w:rsidRPr="00574608">
        <w:rPr>
          <w:rFonts w:asciiTheme="majorBidi" w:hAnsiTheme="majorBidi" w:cs="Times New Roman"/>
          <w:sz w:val="24"/>
          <w:szCs w:val="24"/>
          <w:vertAlign w:val="superscript"/>
          <w:rtl/>
          <w:lang w:val="en-US" w:bidi="ar-DZ"/>
        </w:rPr>
        <w:t>2</w:t>
      </w:r>
      <w:r w:rsidRPr="00574608">
        <w:rPr>
          <w:rFonts w:asciiTheme="majorBidi" w:hAnsiTheme="majorBidi" w:cs="Times New Roman"/>
          <w:sz w:val="24"/>
          <w:szCs w:val="24"/>
          <w:rtl/>
          <w:lang w:val="en-US" w:bidi="ar-DZ"/>
        </w:rPr>
        <w:t>\غ.</w:t>
      </w:r>
    </w:p>
    <w:p w:rsidR="00574608" w:rsidRDefault="00574608" w:rsidP="009A5B6F">
      <w:pPr>
        <w:bidi/>
        <w:spacing w:line="276" w:lineRule="auto"/>
        <w:jc w:val="both"/>
        <w:rPr>
          <w:rFonts w:asciiTheme="majorBidi" w:hAnsiTheme="majorBidi" w:cs="Times New Roman"/>
          <w:sz w:val="24"/>
          <w:szCs w:val="24"/>
          <w:lang w:val="en-US" w:bidi="ar-DZ"/>
        </w:rPr>
      </w:pPr>
      <w:r w:rsidRPr="00574608">
        <w:rPr>
          <w:rFonts w:asciiTheme="majorBidi" w:hAnsiTheme="majorBidi" w:cs="Times New Roman"/>
          <w:sz w:val="24"/>
          <w:szCs w:val="24"/>
          <w:rtl/>
          <w:lang w:val="en-US" w:bidi="ar-DZ"/>
        </w:rPr>
        <w:t>من أجل تقييم فعالية الفحوم المنشطة، قمنا باجراء تجارب لدراسة آثار وقت الاتصال، التركيز، ودرجة الحرارة، قوة أيونية ودرجة الحموضة على امتزاز الأحماض الأمينية من المحا ليل المائية</w:t>
      </w:r>
      <w:r w:rsidR="004B72C2">
        <w:rPr>
          <w:rFonts w:asciiTheme="majorBidi" w:hAnsiTheme="majorBidi" w:cs="Times New Roman"/>
          <w:sz w:val="24"/>
          <w:szCs w:val="24"/>
          <w:lang w:val="en-US" w:bidi="ar-DZ"/>
        </w:rPr>
        <w:t>.</w:t>
      </w:r>
      <w:r w:rsidR="004B72C2" w:rsidRPr="004B72C2">
        <w:rPr>
          <w:rtl/>
        </w:rPr>
        <w:t xml:space="preserve"> </w:t>
      </w:r>
      <w:r w:rsidR="004B72C2" w:rsidRPr="004B72C2">
        <w:rPr>
          <w:rFonts w:asciiTheme="majorBidi" w:hAnsiTheme="majorBidi" w:cs="Times New Roman"/>
          <w:sz w:val="24"/>
          <w:szCs w:val="24"/>
          <w:rtl/>
          <w:lang w:val="en-US" w:bidi="ar-DZ"/>
        </w:rPr>
        <w:t xml:space="preserve">وقد لوحظ تأثير طفيف من درجة الحرارة على امتزاز الأحماض الأمينية. على العكس من ذلك، فإن قدرة امتصاص الفحوم المنشطة تأثرت بشكل كبير من الرقم الهيدروجيني للحموضة، بحد أقصى لامتصاص عند الرقم الهيدروجيني </w:t>
      </w:r>
      <w:r w:rsidR="009A5B6F">
        <w:rPr>
          <w:rFonts w:asciiTheme="majorBidi" w:hAnsiTheme="majorBidi" w:cs="Times New Roman"/>
          <w:sz w:val="24"/>
          <w:szCs w:val="24"/>
          <w:lang w:val="en-US" w:bidi="ar-DZ"/>
        </w:rPr>
        <w:t>5,7</w:t>
      </w:r>
      <w:r w:rsidR="004B72C2" w:rsidRPr="004B72C2">
        <w:rPr>
          <w:rFonts w:asciiTheme="majorBidi" w:hAnsiTheme="majorBidi" w:cs="Times New Roman"/>
          <w:sz w:val="24"/>
          <w:szCs w:val="24"/>
          <w:rtl/>
          <w:lang w:val="en-US" w:bidi="ar-DZ"/>
        </w:rPr>
        <w:t>. وأشارت الدراسة التيرمودينامكية أن تفاعلات الأحماض الأمينية مع ا</w:t>
      </w:r>
      <w:r w:rsidR="004B72C2">
        <w:rPr>
          <w:rFonts w:asciiTheme="majorBidi" w:hAnsiTheme="majorBidi" w:cs="Times New Roman"/>
          <w:sz w:val="24"/>
          <w:szCs w:val="24"/>
          <w:rtl/>
          <w:lang w:val="en-US" w:bidi="ar-DZ"/>
        </w:rPr>
        <w:t xml:space="preserve">سطح الفحوم المنشطة كانت عفوية، </w:t>
      </w:r>
      <w:r w:rsidR="004B72C2" w:rsidRPr="004B72C2">
        <w:rPr>
          <w:rFonts w:asciiTheme="majorBidi" w:hAnsiTheme="majorBidi" w:cs="Times New Roman"/>
          <w:sz w:val="24"/>
          <w:szCs w:val="24"/>
          <w:rtl/>
          <w:lang w:val="en-US" w:bidi="ar-DZ"/>
        </w:rPr>
        <w:t>طاردة للحرارة  مع الامتزاز من الطبيعة الفيزيائية. وأشارت دراسة التجديد إلى أن الافراج عن الأحماض الأمينية  من اسطح الفحوم المنشطة كان في وسط قاعدي قوي جدا.</w:t>
      </w:r>
    </w:p>
    <w:p w:rsidR="00275BE7" w:rsidRDefault="004B72C2" w:rsidP="00E778A4">
      <w:pPr>
        <w:bidi/>
        <w:spacing w:line="276" w:lineRule="auto"/>
        <w:jc w:val="both"/>
        <w:rPr>
          <w:rFonts w:asciiTheme="majorBidi" w:hAnsiTheme="majorBidi" w:cs="Times New Roman"/>
          <w:sz w:val="24"/>
          <w:szCs w:val="24"/>
          <w:lang w:val="en-US" w:bidi="ar-DZ"/>
        </w:rPr>
      </w:pPr>
      <w:r w:rsidRPr="004B72C2">
        <w:rPr>
          <w:rFonts w:asciiTheme="majorBidi" w:hAnsiTheme="majorBidi" w:cs="Times New Roman"/>
          <w:sz w:val="24"/>
          <w:szCs w:val="24"/>
          <w:rtl/>
          <w:lang w:val="en-US" w:bidi="ar-DZ"/>
        </w:rPr>
        <w:t xml:space="preserve">وأظهرت النتائج أن </w:t>
      </w:r>
      <w:r w:rsidRPr="004B72C2">
        <w:rPr>
          <w:rFonts w:asciiTheme="majorBidi" w:hAnsiTheme="majorBidi" w:cs="Times New Roman"/>
          <w:sz w:val="24"/>
          <w:szCs w:val="24"/>
          <w:lang w:val="en-US" w:bidi="ar-DZ"/>
        </w:rPr>
        <w:t>L</w:t>
      </w:r>
      <w:r w:rsidRPr="004B72C2">
        <w:rPr>
          <w:rFonts w:asciiTheme="majorBidi" w:hAnsiTheme="majorBidi" w:cs="Times New Roman"/>
          <w:sz w:val="24"/>
          <w:szCs w:val="24"/>
          <w:rtl/>
          <w:lang w:val="en-US" w:bidi="ar-DZ"/>
        </w:rPr>
        <w:t>-</w:t>
      </w:r>
      <w:r w:rsidR="000F09C5" w:rsidRPr="00574608">
        <w:rPr>
          <w:rFonts w:asciiTheme="majorBidi" w:hAnsiTheme="majorBidi" w:cstheme="majorBidi"/>
          <w:sz w:val="24"/>
          <w:szCs w:val="24"/>
          <w:rtl/>
          <w:lang w:val="en-US" w:bidi="ar-DZ"/>
        </w:rPr>
        <w:t>الفنيل الأنين</w:t>
      </w:r>
      <w:r w:rsidRPr="004B72C2">
        <w:rPr>
          <w:rFonts w:asciiTheme="majorBidi" w:hAnsiTheme="majorBidi" w:cs="Times New Roman"/>
          <w:sz w:val="24"/>
          <w:szCs w:val="24"/>
          <w:rtl/>
          <w:lang w:val="en-US" w:bidi="ar-DZ"/>
        </w:rPr>
        <w:t xml:space="preserve"> و </w:t>
      </w:r>
      <w:r w:rsidRPr="004B72C2">
        <w:rPr>
          <w:rFonts w:asciiTheme="majorBidi" w:hAnsiTheme="majorBidi" w:cs="Times New Roman"/>
          <w:sz w:val="24"/>
          <w:szCs w:val="24"/>
          <w:lang w:val="en-US" w:bidi="ar-DZ"/>
        </w:rPr>
        <w:t>L</w:t>
      </w:r>
      <w:r w:rsidRPr="004B72C2">
        <w:rPr>
          <w:rFonts w:asciiTheme="majorBidi" w:hAnsiTheme="majorBidi" w:cs="Times New Roman"/>
          <w:sz w:val="24"/>
          <w:szCs w:val="24"/>
          <w:rtl/>
          <w:lang w:val="en-US" w:bidi="ar-DZ"/>
        </w:rPr>
        <w:t>-</w:t>
      </w:r>
      <w:r w:rsidR="000F09C5" w:rsidRPr="00574608">
        <w:rPr>
          <w:rFonts w:asciiTheme="majorBidi" w:hAnsiTheme="majorBidi" w:cstheme="majorBidi"/>
          <w:sz w:val="24"/>
          <w:szCs w:val="24"/>
          <w:rtl/>
          <w:lang w:val="en-US" w:bidi="ar-DZ"/>
        </w:rPr>
        <w:t>التيروسين</w:t>
      </w:r>
      <w:r w:rsidRPr="004B72C2">
        <w:rPr>
          <w:rFonts w:asciiTheme="majorBidi" w:hAnsiTheme="majorBidi" w:cs="Times New Roman"/>
          <w:sz w:val="24"/>
          <w:szCs w:val="24"/>
          <w:rtl/>
          <w:lang w:val="en-US" w:bidi="ar-DZ"/>
        </w:rPr>
        <w:t xml:space="preserve"> لديهم ميول أفضل للفحم المنشط </w:t>
      </w:r>
      <w:r w:rsidRPr="004B72C2">
        <w:rPr>
          <w:rFonts w:asciiTheme="majorBidi" w:hAnsiTheme="majorBidi" w:cs="Times New Roman"/>
          <w:sz w:val="24"/>
          <w:szCs w:val="24"/>
          <w:lang w:val="en-US" w:bidi="ar-DZ"/>
        </w:rPr>
        <w:t>ACK</w:t>
      </w:r>
      <w:r w:rsidRPr="004B72C2">
        <w:rPr>
          <w:rFonts w:asciiTheme="majorBidi" w:hAnsiTheme="majorBidi" w:cs="Times New Roman"/>
          <w:sz w:val="24"/>
          <w:szCs w:val="24"/>
          <w:rtl/>
          <w:lang w:val="en-US" w:bidi="ar-DZ"/>
        </w:rPr>
        <w:t xml:space="preserve"> مقارنة مع غيرها من الفحوم المنشط المستخدمة في هذه الدراسة، مع قدرات امتصاص تصل إلى </w:t>
      </w:r>
      <w:r w:rsidR="00E778A4">
        <w:rPr>
          <w:rFonts w:asciiTheme="majorBidi" w:hAnsiTheme="majorBidi" w:cs="Times New Roman"/>
          <w:sz w:val="24"/>
          <w:szCs w:val="24"/>
          <w:lang w:val="en-US" w:bidi="ar-DZ"/>
        </w:rPr>
        <w:t>192,30</w:t>
      </w:r>
      <w:r w:rsidRPr="004B72C2">
        <w:rPr>
          <w:rFonts w:asciiTheme="majorBidi" w:hAnsiTheme="majorBidi" w:cs="Times New Roman"/>
          <w:sz w:val="24"/>
          <w:szCs w:val="24"/>
          <w:rtl/>
          <w:lang w:val="en-US" w:bidi="ar-DZ"/>
        </w:rPr>
        <w:t xml:space="preserve"> و </w:t>
      </w:r>
      <w:r w:rsidR="00E778A4">
        <w:rPr>
          <w:rFonts w:asciiTheme="majorBidi" w:hAnsiTheme="majorBidi" w:cs="Times New Roman"/>
          <w:sz w:val="24"/>
          <w:szCs w:val="24"/>
          <w:lang w:val="en-US" w:bidi="ar-DZ"/>
        </w:rPr>
        <w:t>178,57</w:t>
      </w:r>
      <w:r w:rsidRPr="004B72C2">
        <w:rPr>
          <w:rFonts w:asciiTheme="majorBidi" w:hAnsiTheme="majorBidi" w:cs="Times New Roman"/>
          <w:sz w:val="24"/>
          <w:szCs w:val="24"/>
          <w:rtl/>
          <w:lang w:val="en-US" w:bidi="ar-DZ"/>
        </w:rPr>
        <w:t xml:space="preserve"> مغ\غ، على التوالي.</w:t>
      </w:r>
    </w:p>
    <w:p w:rsidR="004B72C2" w:rsidRPr="004B72C2" w:rsidRDefault="004B72C2" w:rsidP="004B72C2">
      <w:pPr>
        <w:bidi/>
        <w:spacing w:line="276" w:lineRule="auto"/>
        <w:jc w:val="both"/>
        <w:rPr>
          <w:rFonts w:asciiTheme="majorBidi" w:hAnsiTheme="majorBidi" w:cstheme="majorBidi"/>
          <w:sz w:val="24"/>
          <w:szCs w:val="24"/>
          <w:lang w:val="en-US" w:bidi="ar-DZ"/>
        </w:rPr>
      </w:pPr>
    </w:p>
    <w:p w:rsidR="00205E09" w:rsidRDefault="00205E09" w:rsidP="00205E09">
      <w:pPr>
        <w:jc w:val="right"/>
        <w:rPr>
          <w:rFonts w:asciiTheme="majorBidi" w:hAnsiTheme="majorBidi" w:cstheme="majorBidi"/>
          <w:b/>
          <w:bCs/>
          <w:sz w:val="24"/>
          <w:szCs w:val="24"/>
          <w:lang w:val="en-US"/>
        </w:rPr>
      </w:pPr>
      <w:bookmarkStart w:id="0" w:name="_GoBack"/>
      <w:bookmarkEnd w:id="0"/>
    </w:p>
    <w:p w:rsidR="00205E09" w:rsidRDefault="00205E09" w:rsidP="00C74C36">
      <w:pPr>
        <w:rPr>
          <w:rFonts w:asciiTheme="majorBidi" w:hAnsiTheme="majorBidi" w:cstheme="majorBidi"/>
          <w:b/>
          <w:bCs/>
          <w:sz w:val="24"/>
          <w:szCs w:val="24"/>
          <w:lang w:val="en-US"/>
        </w:rPr>
      </w:pPr>
    </w:p>
    <w:p w:rsidR="00205E09" w:rsidRDefault="00205E09" w:rsidP="00C74C36">
      <w:pPr>
        <w:rPr>
          <w:rFonts w:asciiTheme="majorBidi" w:hAnsiTheme="majorBidi" w:cstheme="majorBidi"/>
          <w:b/>
          <w:bCs/>
          <w:sz w:val="24"/>
          <w:szCs w:val="24"/>
          <w:lang w:val="en-US"/>
        </w:rPr>
      </w:pPr>
    </w:p>
    <w:p w:rsidR="00205E09" w:rsidRDefault="00205E09" w:rsidP="00C74C36">
      <w:pPr>
        <w:rPr>
          <w:rFonts w:asciiTheme="majorBidi" w:hAnsiTheme="majorBidi" w:cstheme="majorBidi"/>
          <w:b/>
          <w:bCs/>
          <w:sz w:val="24"/>
          <w:szCs w:val="24"/>
          <w:lang w:val="en-US"/>
        </w:rPr>
      </w:pPr>
    </w:p>
    <w:p w:rsidR="00205E09" w:rsidRDefault="00205E09" w:rsidP="00C74C36">
      <w:pPr>
        <w:rPr>
          <w:rFonts w:asciiTheme="majorBidi" w:hAnsiTheme="majorBidi" w:cstheme="majorBidi"/>
          <w:b/>
          <w:bCs/>
          <w:sz w:val="24"/>
          <w:szCs w:val="24"/>
          <w:lang w:val="en-US"/>
        </w:rPr>
      </w:pPr>
    </w:p>
    <w:p w:rsidR="00205E09" w:rsidRDefault="00205E09" w:rsidP="00205E09">
      <w:pPr>
        <w:jc w:val="right"/>
        <w:rPr>
          <w:rFonts w:asciiTheme="majorBidi" w:hAnsiTheme="majorBidi" w:cstheme="majorBidi"/>
          <w:b/>
          <w:bCs/>
          <w:sz w:val="24"/>
          <w:szCs w:val="24"/>
          <w:lang w:val="en-US"/>
        </w:rPr>
      </w:pPr>
    </w:p>
    <w:p w:rsidR="00205E09" w:rsidRDefault="00205E09" w:rsidP="00C74C36">
      <w:pPr>
        <w:rPr>
          <w:rFonts w:asciiTheme="majorBidi" w:hAnsiTheme="majorBidi" w:cstheme="majorBidi"/>
          <w:b/>
          <w:bCs/>
          <w:sz w:val="24"/>
          <w:szCs w:val="24"/>
          <w:lang w:val="en-US"/>
        </w:rPr>
      </w:pPr>
    </w:p>
    <w:p w:rsidR="00205E09" w:rsidRPr="00205E09" w:rsidRDefault="00205E09" w:rsidP="00205E09">
      <w:pPr>
        <w:jc w:val="right"/>
        <w:rPr>
          <w:rFonts w:asciiTheme="majorBidi" w:hAnsiTheme="majorBidi" w:cstheme="majorBidi"/>
          <w:sz w:val="24"/>
          <w:szCs w:val="24"/>
          <w:lang w:val="en-US"/>
        </w:rPr>
      </w:pPr>
    </w:p>
    <w:sectPr w:rsidR="00205E09" w:rsidRPr="00205E09">
      <w:headerReference w:type="default" r:id="rId6"/>
      <w:footerReference w:type="default" r:id="rId7"/>
      <w:pgSz w:w="11906" w:h="16838"/>
      <w:pgMar w:top="1440" w:right="1800" w:bottom="1440" w:left="180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B0179A" w:rsidRDefault="00B0179A" w:rsidP="0083210E">
      <w:pPr>
        <w:spacing w:after="0" w:line="240" w:lineRule="auto"/>
      </w:pPr>
      <w:r>
        <w:separator/>
      </w:r>
    </w:p>
  </w:endnote>
  <w:endnote w:type="continuationSeparator" w:id="0">
    <w:p w:rsidR="00B0179A" w:rsidRDefault="00B0179A" w:rsidP="0083210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3210E" w:rsidRDefault="0083210E" w:rsidP="0083210E">
    <w:pPr>
      <w:pStyle w:val="Pieddepage"/>
      <w:pBdr>
        <w:top w:val="single" w:sz="18" w:space="1" w:color="auto"/>
      </w:pBd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B0179A" w:rsidRDefault="00B0179A" w:rsidP="0083210E">
      <w:pPr>
        <w:spacing w:after="0" w:line="240" w:lineRule="auto"/>
      </w:pPr>
      <w:r>
        <w:separator/>
      </w:r>
    </w:p>
  </w:footnote>
  <w:footnote w:type="continuationSeparator" w:id="0">
    <w:p w:rsidR="00B0179A" w:rsidRDefault="00B0179A" w:rsidP="0083210E">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3210E" w:rsidRDefault="0083210E" w:rsidP="0083210E">
    <w:pPr>
      <w:pStyle w:val="En-tte"/>
      <w:pBdr>
        <w:bottom w:val="single" w:sz="18" w:space="1" w:color="auto"/>
      </w:pBd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74C36"/>
    <w:rsid w:val="0001029F"/>
    <w:rsid w:val="000445BB"/>
    <w:rsid w:val="000750EA"/>
    <w:rsid w:val="000E4449"/>
    <w:rsid w:val="000F09C5"/>
    <w:rsid w:val="00205E09"/>
    <w:rsid w:val="00253831"/>
    <w:rsid w:val="00266AB7"/>
    <w:rsid w:val="00275BE7"/>
    <w:rsid w:val="002B6B0B"/>
    <w:rsid w:val="002E72A7"/>
    <w:rsid w:val="0036427D"/>
    <w:rsid w:val="003D53C4"/>
    <w:rsid w:val="004B29DE"/>
    <w:rsid w:val="004B72C2"/>
    <w:rsid w:val="004B7F36"/>
    <w:rsid w:val="004D0C19"/>
    <w:rsid w:val="004F4BC4"/>
    <w:rsid w:val="00531F87"/>
    <w:rsid w:val="00541832"/>
    <w:rsid w:val="0054338B"/>
    <w:rsid w:val="00574608"/>
    <w:rsid w:val="005D4E64"/>
    <w:rsid w:val="00655B4A"/>
    <w:rsid w:val="006804AC"/>
    <w:rsid w:val="006E0385"/>
    <w:rsid w:val="00767271"/>
    <w:rsid w:val="0083210E"/>
    <w:rsid w:val="00881887"/>
    <w:rsid w:val="00941CDF"/>
    <w:rsid w:val="009A5B6F"/>
    <w:rsid w:val="00A61E3F"/>
    <w:rsid w:val="00AF2F1E"/>
    <w:rsid w:val="00B0043F"/>
    <w:rsid w:val="00B0179A"/>
    <w:rsid w:val="00B9209F"/>
    <w:rsid w:val="00BA0445"/>
    <w:rsid w:val="00BA1AF9"/>
    <w:rsid w:val="00C22FE1"/>
    <w:rsid w:val="00C676BA"/>
    <w:rsid w:val="00C74C36"/>
    <w:rsid w:val="00D17C7B"/>
    <w:rsid w:val="00D22096"/>
    <w:rsid w:val="00D324DB"/>
    <w:rsid w:val="00D4381C"/>
    <w:rsid w:val="00DA7678"/>
    <w:rsid w:val="00DB7E19"/>
    <w:rsid w:val="00DC149D"/>
    <w:rsid w:val="00DC5C0C"/>
    <w:rsid w:val="00DD4D3A"/>
    <w:rsid w:val="00DD5BAF"/>
    <w:rsid w:val="00DE5012"/>
    <w:rsid w:val="00E46049"/>
    <w:rsid w:val="00E778A4"/>
    <w:rsid w:val="00E825E5"/>
    <w:rsid w:val="00EA57A5"/>
    <w:rsid w:val="00EC2691"/>
    <w:rsid w:val="00EF6E07"/>
    <w:rsid w:val="00F3640E"/>
    <w:rsid w:val="00FA54FC"/>
    <w:rsid w:val="00FE14AA"/>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32B41E73-F983-4C1D-ADBC-6AB9E3F39FD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unhideWhenUsed/>
    <w:rsid w:val="0083210E"/>
    <w:pPr>
      <w:tabs>
        <w:tab w:val="center" w:pos="4153"/>
        <w:tab w:val="right" w:pos="8306"/>
      </w:tabs>
      <w:spacing w:after="0" w:line="240" w:lineRule="auto"/>
    </w:pPr>
  </w:style>
  <w:style w:type="character" w:customStyle="1" w:styleId="En-tteCar">
    <w:name w:val="En-tête Car"/>
    <w:basedOn w:val="Policepardfaut"/>
    <w:link w:val="En-tte"/>
    <w:uiPriority w:val="99"/>
    <w:rsid w:val="0083210E"/>
  </w:style>
  <w:style w:type="paragraph" w:styleId="Pieddepage">
    <w:name w:val="footer"/>
    <w:basedOn w:val="Normal"/>
    <w:link w:val="PieddepageCar"/>
    <w:uiPriority w:val="99"/>
    <w:unhideWhenUsed/>
    <w:rsid w:val="0083210E"/>
    <w:pPr>
      <w:tabs>
        <w:tab w:val="center" w:pos="4153"/>
        <w:tab w:val="right" w:pos="8306"/>
      </w:tabs>
      <w:spacing w:after="0" w:line="240" w:lineRule="auto"/>
    </w:pPr>
  </w:style>
  <w:style w:type="character" w:customStyle="1" w:styleId="PieddepageCar">
    <w:name w:val="Pied de page Car"/>
    <w:basedOn w:val="Policepardfaut"/>
    <w:link w:val="Pieddepage"/>
    <w:uiPriority w:val="99"/>
    <w:rsid w:val="0083210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245</TotalTime>
  <Pages>3</Pages>
  <Words>1085</Words>
  <Characters>5972</Characters>
  <Application>Microsoft Office Word</Application>
  <DocSecurity>0</DocSecurity>
  <Lines>49</Lines>
  <Paragraphs>14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7043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DELL</dc:creator>
  <cp:keywords/>
  <dc:description/>
  <cp:lastModifiedBy>naima</cp:lastModifiedBy>
  <cp:revision>38</cp:revision>
  <cp:lastPrinted>2018-02-17T17:24:00Z</cp:lastPrinted>
  <dcterms:created xsi:type="dcterms:W3CDTF">2018-02-16T13:59:00Z</dcterms:created>
  <dcterms:modified xsi:type="dcterms:W3CDTF">2018-10-04T10:54:00Z</dcterms:modified>
</cp:coreProperties>
</file>