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BEA" w:rsidRDefault="002F5BEA" w:rsidP="002F5BEA">
      <w:pPr>
        <w:autoSpaceDE w:val="0"/>
        <w:autoSpaceDN w:val="0"/>
        <w:adjustRightInd w:val="0"/>
        <w:spacing w:after="0" w:line="240" w:lineRule="auto"/>
        <w:rPr>
          <w:rFonts w:ascii="LMRoman10-Bold" w:hAnsi="LMRoman10-Bold" w:cs="LMRoman10-Bold"/>
          <w:b/>
          <w:bCs/>
          <w:sz w:val="24"/>
          <w:szCs w:val="24"/>
        </w:rPr>
      </w:pPr>
    </w:p>
    <w:p w:rsidR="005470F0" w:rsidRDefault="005470F0" w:rsidP="002F5BEA">
      <w:pPr>
        <w:autoSpaceDE w:val="0"/>
        <w:autoSpaceDN w:val="0"/>
        <w:adjustRightInd w:val="0"/>
        <w:spacing w:after="0" w:line="240" w:lineRule="auto"/>
        <w:rPr>
          <w:rFonts w:ascii="LMRoman10-Bold" w:hAnsi="LMRoman10-Bold" w:cs="LMRoman10-Bold"/>
          <w:b/>
          <w:bCs/>
          <w:sz w:val="24"/>
          <w:szCs w:val="24"/>
        </w:rPr>
      </w:pPr>
    </w:p>
    <w:p w:rsidR="005470F0" w:rsidRDefault="005470F0" w:rsidP="002F5BEA">
      <w:pPr>
        <w:autoSpaceDE w:val="0"/>
        <w:autoSpaceDN w:val="0"/>
        <w:adjustRightInd w:val="0"/>
        <w:spacing w:after="0" w:line="240" w:lineRule="auto"/>
        <w:rPr>
          <w:rFonts w:ascii="LMRoman10-Bold" w:hAnsi="LMRoman10-Bold" w:cs="LMRoman10-Bold"/>
          <w:b/>
          <w:bCs/>
          <w:sz w:val="24"/>
          <w:szCs w:val="24"/>
        </w:rPr>
      </w:pPr>
    </w:p>
    <w:p w:rsidR="005470F0" w:rsidRDefault="005470F0" w:rsidP="002F5BEA">
      <w:pPr>
        <w:autoSpaceDE w:val="0"/>
        <w:autoSpaceDN w:val="0"/>
        <w:adjustRightInd w:val="0"/>
        <w:spacing w:after="0" w:line="240" w:lineRule="auto"/>
        <w:rPr>
          <w:rFonts w:ascii="LMRoman10-Bold" w:hAnsi="LMRoman10-Bold" w:cs="LMRoman10-Bold"/>
          <w:b/>
          <w:bCs/>
          <w:sz w:val="24"/>
          <w:szCs w:val="24"/>
        </w:rPr>
      </w:pPr>
    </w:p>
    <w:p w:rsidR="005470F0" w:rsidRDefault="005470F0" w:rsidP="002F5BEA">
      <w:pPr>
        <w:autoSpaceDE w:val="0"/>
        <w:autoSpaceDN w:val="0"/>
        <w:adjustRightInd w:val="0"/>
        <w:spacing w:after="0" w:line="240" w:lineRule="auto"/>
        <w:rPr>
          <w:rFonts w:ascii="LMRoman10-Bold" w:hAnsi="LMRoman10-Bold" w:cs="LMRoman10-Bold"/>
          <w:b/>
          <w:bCs/>
          <w:sz w:val="24"/>
          <w:szCs w:val="24"/>
        </w:rPr>
      </w:pPr>
    </w:p>
    <w:p w:rsidR="005470F0" w:rsidRDefault="005470F0" w:rsidP="002F5BEA">
      <w:pPr>
        <w:autoSpaceDE w:val="0"/>
        <w:autoSpaceDN w:val="0"/>
        <w:adjustRightInd w:val="0"/>
        <w:spacing w:after="0" w:line="240" w:lineRule="auto"/>
        <w:rPr>
          <w:rFonts w:ascii="LMRoman10-Bold" w:hAnsi="LMRoman10-Bold" w:cs="LMRoman10-Bold"/>
          <w:b/>
          <w:bCs/>
          <w:sz w:val="24"/>
          <w:szCs w:val="24"/>
        </w:rPr>
      </w:pPr>
    </w:p>
    <w:p w:rsidR="002F5BEA" w:rsidRPr="00AC4AEF" w:rsidRDefault="002F5BEA" w:rsidP="002F5BEA">
      <w:pPr>
        <w:autoSpaceDE w:val="0"/>
        <w:autoSpaceDN w:val="0"/>
        <w:adjustRightInd w:val="0"/>
        <w:spacing w:after="0" w:line="240" w:lineRule="auto"/>
        <w:jc w:val="center"/>
        <w:rPr>
          <w:rFonts w:ascii="LMRoman10-Bold" w:hAnsi="LMRoman10-Bold" w:cs="LMRoman10-Bold"/>
          <w:b/>
          <w:bCs/>
          <w:sz w:val="24"/>
          <w:szCs w:val="24"/>
        </w:rPr>
      </w:pPr>
      <w:r>
        <w:rPr>
          <w:rFonts w:ascii="LMRoman10-Bold" w:hAnsi="LMRoman10-Bold" w:cs="LMRoman10-Bold"/>
          <w:b/>
          <w:bCs/>
          <w:sz w:val="24"/>
          <w:szCs w:val="24"/>
        </w:rPr>
        <w:t xml:space="preserve">Résumé   </w:t>
      </w:r>
    </w:p>
    <w:p w:rsidR="002F5BEA" w:rsidRDefault="002F5BEA" w:rsidP="002F5BEA">
      <w:pPr>
        <w:autoSpaceDE w:val="0"/>
        <w:autoSpaceDN w:val="0"/>
        <w:adjustRightInd w:val="0"/>
        <w:spacing w:after="0" w:line="240" w:lineRule="auto"/>
        <w:rPr>
          <w:rFonts w:ascii="LMRoman10-Bold" w:hAnsi="LMRoman10-Bold" w:cs="LMRoman10-Bold"/>
          <w:b/>
          <w:bCs/>
          <w:sz w:val="24"/>
          <w:szCs w:val="24"/>
        </w:rPr>
      </w:pPr>
    </w:p>
    <w:p w:rsidR="002F5BEA" w:rsidRPr="002D1F9B" w:rsidRDefault="002F5BEA" w:rsidP="002F5BEA">
      <w:pPr>
        <w:autoSpaceDE w:val="0"/>
        <w:autoSpaceDN w:val="0"/>
        <w:adjustRightInd w:val="0"/>
        <w:spacing w:after="0" w:line="240" w:lineRule="auto"/>
        <w:rPr>
          <w:rFonts w:ascii="Times New Roman" w:hAnsi="Times New Roman" w:cs="Times New Roman"/>
          <w:b/>
          <w:bCs/>
          <w:sz w:val="24"/>
          <w:szCs w:val="24"/>
        </w:rPr>
      </w:pPr>
    </w:p>
    <w:p w:rsidR="002F5BEA" w:rsidRDefault="002F5BEA" w:rsidP="002F5BEA">
      <w:pPr>
        <w:rPr>
          <w:i/>
          <w:iCs/>
          <w:sz w:val="24"/>
          <w:szCs w:val="24"/>
        </w:rPr>
      </w:pPr>
      <w:r>
        <w:rPr>
          <w:i/>
          <w:iCs/>
          <w:sz w:val="24"/>
          <w:szCs w:val="24"/>
        </w:rPr>
        <w:t>Dans cette thèse nous avons étudié la construction des codes correcteurs d’erreurs sur les anneaux finis pour l’ADN informatique.</w:t>
      </w:r>
    </w:p>
    <w:p w:rsidR="002F5BEA" w:rsidRDefault="002F5BEA" w:rsidP="002F5BEA">
      <w:pPr>
        <w:rPr>
          <w:rFonts w:eastAsiaTheme="minorEastAsia"/>
          <w:i/>
          <w:iCs/>
          <w:sz w:val="24"/>
          <w:szCs w:val="24"/>
        </w:rPr>
      </w:pPr>
      <w:r>
        <w:rPr>
          <w:i/>
          <w:iCs/>
          <w:sz w:val="24"/>
          <w:szCs w:val="24"/>
        </w:rPr>
        <w:t xml:space="preserve">Dans la première partie de sa thèse, nous avons modifié l’algorithme dit  </w:t>
      </w:r>
      <w:proofErr w:type="spellStart"/>
      <w:r>
        <w:rPr>
          <w:i/>
          <w:iCs/>
          <w:sz w:val="24"/>
          <w:szCs w:val="24"/>
        </w:rPr>
        <w:t>Greedy</w:t>
      </w:r>
      <w:proofErr w:type="spellEnd"/>
      <w:r>
        <w:rPr>
          <w:i/>
          <w:iCs/>
          <w:sz w:val="24"/>
          <w:szCs w:val="24"/>
        </w:rPr>
        <w:t xml:space="preserve"> sur l’anneau</w:t>
      </w:r>
      <m:oMath>
        <m:sSub>
          <m:sSubPr>
            <m:ctrlPr>
              <w:rPr>
                <w:rFonts w:ascii="Cambria Math" w:hAnsi="Cambria Math"/>
                <w:i/>
                <w:iCs/>
                <w:sz w:val="24"/>
                <w:szCs w:val="24"/>
              </w:rPr>
            </m:ctrlPr>
          </m:sSubPr>
          <m:e>
            <m:r>
              <w:rPr>
                <w:rFonts w:ascii="Cambria Math" w:hAnsi="Cambria Math"/>
                <w:sz w:val="24"/>
                <w:szCs w:val="24"/>
              </w:rPr>
              <m:t>Z</m:t>
            </m:r>
          </m:e>
          <m:sub>
            <m:r>
              <w:rPr>
                <w:rFonts w:ascii="Cambria Math" w:hAnsi="Cambria Math"/>
                <w:sz w:val="24"/>
                <w:szCs w:val="24"/>
              </w:rPr>
              <m:t>4</m:t>
            </m:r>
          </m:sub>
        </m:sSub>
      </m:oMath>
      <w:r>
        <w:rPr>
          <w:rFonts w:eastAsiaTheme="minorEastAsia"/>
          <w:i/>
          <w:iCs/>
          <w:sz w:val="24"/>
          <w:szCs w:val="24"/>
        </w:rPr>
        <w:t xml:space="preserve">. Cela </w:t>
      </w:r>
      <w:proofErr w:type="spellStart"/>
      <w:r>
        <w:rPr>
          <w:rFonts w:eastAsiaTheme="minorEastAsia"/>
          <w:i/>
          <w:iCs/>
          <w:sz w:val="24"/>
          <w:szCs w:val="24"/>
        </w:rPr>
        <w:t>nousi</w:t>
      </w:r>
      <w:proofErr w:type="spellEnd"/>
      <w:r>
        <w:rPr>
          <w:rFonts w:eastAsiaTheme="minorEastAsia"/>
          <w:i/>
          <w:iCs/>
          <w:sz w:val="24"/>
          <w:szCs w:val="24"/>
        </w:rPr>
        <w:t xml:space="preserve"> a permis de construire des codes ADN avec de bonnes  propriétés combinatoires et thermodynamiques.  Cela a été fait en utilisant la bijection entre les bases du code ADN et l’anneau  </w:t>
      </w:r>
      <m:oMath>
        <m:sSub>
          <m:sSubPr>
            <m:ctrlPr>
              <w:rPr>
                <w:rFonts w:ascii="Cambria Math" w:hAnsi="Cambria Math"/>
                <w:i/>
                <w:iCs/>
                <w:sz w:val="24"/>
                <w:szCs w:val="24"/>
              </w:rPr>
            </m:ctrlPr>
          </m:sSubPr>
          <m:e>
            <m:r>
              <w:rPr>
                <w:rFonts w:ascii="Cambria Math" w:hAnsi="Cambria Math"/>
                <w:sz w:val="24"/>
                <w:szCs w:val="24"/>
              </w:rPr>
              <m:t>Z</m:t>
            </m:r>
          </m:e>
          <m:sub>
            <m:r>
              <w:rPr>
                <w:rFonts w:ascii="Cambria Math" w:hAnsi="Cambria Math"/>
                <w:sz w:val="24"/>
                <w:szCs w:val="24"/>
              </w:rPr>
              <m:t>4</m:t>
            </m:r>
          </m:sub>
        </m:sSub>
      </m:oMath>
      <w:r>
        <w:rPr>
          <w:rFonts w:eastAsiaTheme="minorEastAsia"/>
          <w:i/>
          <w:iCs/>
          <w:sz w:val="24"/>
          <w:szCs w:val="24"/>
        </w:rPr>
        <w:t xml:space="preserve">  et les propriétés sélectives qui sont définies  par le poids GC-content et la distance édite. Cette approche  nous a permis d’obtenir  des codes  optimaux. En plus   nous avons trouvé  de nouvelles bornes supérieures et  inferieures sur  le nombre  maximal  des codes ADN avec la borne GC-content et  la distance édite.</w:t>
      </w:r>
    </w:p>
    <w:p w:rsidR="002F5BEA" w:rsidRDefault="002F5BEA" w:rsidP="002F5BEA">
      <w:pPr>
        <w:rPr>
          <w:rFonts w:eastAsiaTheme="minorEastAsia"/>
          <w:i/>
          <w:iCs/>
          <w:sz w:val="24"/>
          <w:szCs w:val="24"/>
        </w:rPr>
      </w:pPr>
      <w:r>
        <w:rPr>
          <w:rFonts w:eastAsiaTheme="minorEastAsia"/>
          <w:i/>
          <w:iCs/>
          <w:sz w:val="24"/>
          <w:szCs w:val="24"/>
        </w:rPr>
        <w:t xml:space="preserve">Dans la deuxième partie de la thèse  nous avons construit des codes ADN sur l’anneau </w:t>
      </w:r>
      <m:oMath>
        <m:sSub>
          <m:sSubPr>
            <m:ctrlPr>
              <w:rPr>
                <w:rFonts w:ascii="Cambria Math" w:eastAsiaTheme="minorEastAsia" w:hAnsi="Cambria Math"/>
                <w:i/>
                <w:iCs/>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16</m:t>
            </m:r>
          </m:sub>
        </m:sSub>
      </m:oMath>
      <w:r>
        <w:rPr>
          <w:rFonts w:eastAsiaTheme="minorEastAsia"/>
          <w:i/>
          <w:iCs/>
          <w:sz w:val="24"/>
          <w:szCs w:val="24"/>
        </w:rPr>
        <w:t xml:space="preserve"> par la modification de l’algorithme Greedy avec la distance de délétion, les propriétés sélectives et la bijection entre les pairs base d’ADN et les éléments de l’anneau  </w:t>
      </w:r>
      <m:oMath>
        <m:sSub>
          <m:sSubPr>
            <m:ctrlPr>
              <w:rPr>
                <w:rFonts w:ascii="Cambria Math" w:eastAsiaTheme="minorEastAsia" w:hAnsi="Cambria Math"/>
                <w:i/>
                <w:iCs/>
                <w:sz w:val="24"/>
                <w:szCs w:val="24"/>
              </w:rPr>
            </m:ctrlPr>
          </m:sSubPr>
          <m:e>
            <m:r>
              <w:rPr>
                <w:rFonts w:ascii="Cambria Math" w:eastAsiaTheme="minorEastAsia" w:hAnsi="Cambria Math"/>
                <w:sz w:val="24"/>
                <w:szCs w:val="24"/>
              </w:rPr>
              <m:t>Z</m:t>
            </m:r>
          </m:e>
          <m:sub>
            <m:r>
              <w:rPr>
                <w:rFonts w:ascii="Cambria Math" w:eastAsiaTheme="minorEastAsia" w:hAnsi="Cambria Math"/>
                <w:sz w:val="24"/>
                <w:szCs w:val="24"/>
              </w:rPr>
              <m:t>16</m:t>
            </m:r>
          </m:sub>
        </m:sSub>
      </m:oMath>
      <w:r>
        <w:rPr>
          <w:rFonts w:eastAsiaTheme="minorEastAsia"/>
          <w:i/>
          <w:iCs/>
          <w:sz w:val="24"/>
          <w:szCs w:val="24"/>
        </w:rPr>
        <w:t xml:space="preserve"> .  Les codes obtenus vérifient des propriétés intéressantes pour résoudre le problème de construction des codes ADN  stable avec une grande énergie d’hybridation. Dans cette partie nous avons  aussi  donné  des bornes supérieures et des bornes inférieures qui déterminent le nombre maximum  des codes ADN avec la borne GC-content, la propriété reverse-complément et la langueur du code.</w:t>
      </w:r>
    </w:p>
    <w:p w:rsidR="002F5BEA" w:rsidRDefault="002F5BEA" w:rsidP="002F5BEA">
      <w:pPr>
        <w:rPr>
          <w:rFonts w:eastAsiaTheme="minorEastAsia"/>
          <w:i/>
          <w:iCs/>
          <w:sz w:val="24"/>
          <w:szCs w:val="24"/>
        </w:rPr>
      </w:pPr>
      <w:r>
        <w:rPr>
          <w:rFonts w:eastAsiaTheme="minorEastAsia"/>
          <w:i/>
          <w:iCs/>
          <w:sz w:val="24"/>
          <w:szCs w:val="24"/>
        </w:rPr>
        <w:t xml:space="preserve">Dans la troisième  partie de la thèse,  nous avons  commencé par identifier les 64 codons d’ADN et les 64 éléments de l’anneau commutatif  </w:t>
      </w:r>
      <m:oMath>
        <m:sSub>
          <m:sSubPr>
            <m:ctrlPr>
              <w:rPr>
                <w:rFonts w:ascii="Cambria Math" w:eastAsiaTheme="minorEastAsia" w:hAnsi="Cambria Math"/>
                <w:i/>
                <w:iCs/>
                <w:sz w:val="24"/>
                <w:szCs w:val="24"/>
              </w:rPr>
            </m:ctrlPr>
          </m:sSubPr>
          <m:e>
            <m:r>
              <w:rPr>
                <w:rFonts w:ascii="Cambria Math" w:eastAsiaTheme="minorEastAsia" w:hAnsi="Cambria Math"/>
                <w:sz w:val="24"/>
                <w:szCs w:val="24"/>
              </w:rPr>
              <m:t>F</m:t>
            </m:r>
          </m:e>
          <m:sub>
            <m:r>
              <w:rPr>
                <w:rFonts w:ascii="Cambria Math" w:eastAsiaTheme="minorEastAsia" w:hAnsi="Cambria Math"/>
                <w:sz w:val="24"/>
                <w:szCs w:val="24"/>
              </w:rPr>
              <m:t>2</m:t>
            </m:r>
          </m:sub>
        </m:sSub>
        <m:r>
          <w:rPr>
            <w:rFonts w:ascii="Cambria Math" w:eastAsiaTheme="minorEastAsia" w:hAnsi="Cambria Math"/>
            <w:sz w:val="24"/>
            <w:szCs w:val="24"/>
          </w:rPr>
          <m:t xml:space="preserve"> [u]/(</m:t>
        </m:r>
        <m:sSup>
          <m:sSupPr>
            <m:ctrlPr>
              <w:rPr>
                <w:rFonts w:ascii="Cambria Math" w:eastAsiaTheme="minorEastAsia" w:hAnsi="Cambria Math"/>
                <w:i/>
                <w:iCs/>
                <w:sz w:val="24"/>
                <w:szCs w:val="24"/>
              </w:rPr>
            </m:ctrlPr>
          </m:sSupPr>
          <m:e>
            <m:r>
              <w:rPr>
                <w:rFonts w:ascii="Cambria Math" w:eastAsiaTheme="minorEastAsia" w:hAnsi="Cambria Math"/>
                <w:sz w:val="24"/>
                <w:szCs w:val="24"/>
              </w:rPr>
              <m:t>u</m:t>
            </m:r>
          </m:e>
          <m:sup>
            <m:r>
              <w:rPr>
                <w:rFonts w:ascii="Cambria Math" w:eastAsiaTheme="minorEastAsia" w:hAnsi="Cambria Math"/>
                <w:sz w:val="24"/>
                <w:szCs w:val="24"/>
              </w:rPr>
              <m:t>6</m:t>
            </m:r>
          </m:sup>
        </m:sSup>
        <m:r>
          <w:rPr>
            <w:rFonts w:ascii="Cambria Math" w:eastAsiaTheme="minorEastAsia" w:hAnsi="Cambria Math"/>
            <w:sz w:val="24"/>
            <w:szCs w:val="24"/>
          </w:rPr>
          <m:t>)</m:t>
        </m:r>
      </m:oMath>
      <w:r>
        <w:rPr>
          <w:rFonts w:eastAsiaTheme="minorEastAsia"/>
          <w:i/>
          <w:iCs/>
          <w:sz w:val="24"/>
          <w:szCs w:val="24"/>
        </w:rPr>
        <w:t xml:space="preserve"> , nous avons construit de nouvelles familles des codes ADN  cycliques sur cet anneau commutatif.  Nous avons utilisé la distance édite pour ses codes. Ce qui nous a donné des codes qui avec de très bonnes propriétés combinatoires et combinatoires </w:t>
      </w:r>
      <w:proofErr w:type="gramStart"/>
      <w:r>
        <w:rPr>
          <w:rFonts w:eastAsiaTheme="minorEastAsia"/>
          <w:i/>
          <w:iCs/>
          <w:sz w:val="24"/>
          <w:szCs w:val="24"/>
        </w:rPr>
        <w:t>d’ ADN</w:t>
      </w:r>
      <w:proofErr w:type="gramEnd"/>
      <w:r>
        <w:rPr>
          <w:rFonts w:eastAsiaTheme="minorEastAsia"/>
          <w:i/>
          <w:iCs/>
          <w:sz w:val="24"/>
          <w:szCs w:val="24"/>
        </w:rPr>
        <w:t>.</w:t>
      </w:r>
    </w:p>
    <w:p w:rsidR="002F5BEA" w:rsidRDefault="002F5BEA" w:rsidP="002F5BEA">
      <w:pPr>
        <w:rPr>
          <w:rFonts w:eastAsiaTheme="minorEastAsia"/>
          <w:i/>
          <w:iCs/>
          <w:sz w:val="24"/>
          <w:szCs w:val="24"/>
        </w:rPr>
      </w:pPr>
      <w:r>
        <w:rPr>
          <w:rFonts w:eastAsiaTheme="minorEastAsia"/>
          <w:i/>
          <w:iCs/>
          <w:sz w:val="24"/>
          <w:szCs w:val="24"/>
        </w:rPr>
        <w:t xml:space="preserve">Dans cette partie nous avons  aussi trouvé une autre famille de codes ADN  sur des anneaux non commutatif dit  « anneaux tordus ».   Les codes obtenus sont des codes cycliques tordus qui vérifient  les propriétés reverse-complément des codes ADN. </w:t>
      </w:r>
    </w:p>
    <w:sectPr w:rsidR="002F5BEA" w:rsidSect="00432FE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MRoman10-Bold">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C95B8C"/>
    <w:multiLevelType w:val="hybridMultilevel"/>
    <w:tmpl w:val="1F788D9E"/>
    <w:lvl w:ilvl="0" w:tplc="6D1E912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F5BEA"/>
    <w:rsid w:val="001F7B50"/>
    <w:rsid w:val="002F5BEA"/>
    <w:rsid w:val="00432FE6"/>
    <w:rsid w:val="005470F0"/>
    <w:rsid w:val="008F1B5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5BEA"/>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F5BEA"/>
    <w:pPr>
      <w:ind w:left="720"/>
      <w:contextualSpacing/>
    </w:pPr>
  </w:style>
  <w:style w:type="paragraph" w:customStyle="1" w:styleId="Default">
    <w:name w:val="Default"/>
    <w:rsid w:val="002F5BEA"/>
    <w:pPr>
      <w:autoSpaceDE w:val="0"/>
      <w:autoSpaceDN w:val="0"/>
      <w:adjustRightInd w:val="0"/>
      <w:spacing w:after="0" w:line="240" w:lineRule="auto"/>
    </w:pPr>
    <w:rPr>
      <w:rFonts w:ascii="Book Antiqua" w:hAnsi="Book Antiqua" w:cs="Book Antiqua"/>
      <w:color w:val="000000"/>
      <w:sz w:val="24"/>
      <w:szCs w:val="24"/>
      <w:lang w:val="en-US"/>
    </w:rPr>
  </w:style>
  <w:style w:type="character" w:styleId="Lienhypertexte">
    <w:name w:val="Hyperlink"/>
    <w:basedOn w:val="Policepardfaut"/>
    <w:uiPriority w:val="99"/>
    <w:unhideWhenUsed/>
    <w:rsid w:val="002F5BEA"/>
    <w:rPr>
      <w:color w:val="0000FF" w:themeColor="hyperlink"/>
      <w:u w:val="single"/>
    </w:rPr>
  </w:style>
  <w:style w:type="paragraph" w:styleId="Textedebulles">
    <w:name w:val="Balloon Text"/>
    <w:basedOn w:val="Normal"/>
    <w:link w:val="TextedebullesCar"/>
    <w:uiPriority w:val="99"/>
    <w:semiHidden/>
    <w:unhideWhenUsed/>
    <w:rsid w:val="002F5B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F5BEA"/>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312</Words>
  <Characters>1781</Characters>
  <Application>Microsoft Office Word</Application>
  <DocSecurity>0</DocSecurity>
  <Lines>14</Lines>
  <Paragraphs>4</Paragraphs>
  <ScaleCrop>false</ScaleCrop>
  <Company/>
  <LinksUpToDate>false</LinksUpToDate>
  <CharactersWithSpaces>2089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traitement</cp:lastModifiedBy>
  <cp:revision>3</cp:revision>
  <dcterms:created xsi:type="dcterms:W3CDTF">2017-02-12T13:16:00Z</dcterms:created>
  <dcterms:modified xsi:type="dcterms:W3CDTF">2017-02-12T13:16:00Z</dcterms:modified>
</cp:coreProperties>
</file>