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La région de Tenès se trouve à cinquante kilomètres au Nord de la zone sismogène du Chélif.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Cette dernière est située dans le bassin Mio-plio-quaternaire, tectoniquement actif et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sismiquement reconnu. Elle se caractérise par une activité sismique (historique et instrumentale)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assez importante aussi bien à terre qu’en mer. C’est également vers cette zone qu’on note la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migration de la plupart des répliques des séismes qui ont endeuillé la région.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Dans ce travail, nous avons abordé la néotectonique de ce secteur en optant pour une approche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pluridisciplinaire, combinant des méthodes géologiques, géophysiques et morpho tectoniques.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L’approche géologique, où ont été confrontées les données de terrain avec les données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morphotectoniques (images satellites, MNT et réseau hydrographique), a permis de distinguer les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directions structurales NE-SW ainsi que NW-SE, comme elle a mis en évidence des failles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normales NE-SW et E-W, ainsi que des décrochantes E-W.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L’approche aéromagnétique a permis de lever le voile sur la partie immergée de ce secteur.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Ainsi, de nombreux contacts dont il reste à définir l’âge et la géométrie par d’autres méthodes,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ont été identifiés, faisant ainsi ressortir le caractère accidenté de la marge.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En revisitant les séismes anciens notamment celui du 10/10/1980 et en les confrontant aux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résultats obtenus par l’approche morphotectonique, nous avons confirmé l’existence de structures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décrochantes E-W (Souk Lethnine) active dans la partie NE du Chélif. Le potentiel sismique de cet</w:t>
      </w:r>
    </w:p>
    <w:p w:rsidR="00E56166" w:rsidRPr="00E56166" w:rsidRDefault="00E56166" w:rsidP="00E56166">
      <w:pPr>
        <w:bidi w:val="0"/>
        <w:rPr>
          <w:lang w:val="fr-FR" w:bidi="ar-DZ"/>
        </w:rPr>
      </w:pPr>
      <w:r w:rsidRPr="00E56166">
        <w:rPr>
          <w:lang w:val="fr-FR" w:bidi="ar-DZ"/>
        </w:rPr>
        <w:t>accident a été estimé par les méthodes empiriques de Well et Coppersmith (1994). Ainsi la</w:t>
      </w:r>
    </w:p>
    <w:p w:rsidR="00BB2F83" w:rsidRPr="00E56166" w:rsidRDefault="00E56166" w:rsidP="00E56166">
      <w:pPr>
        <w:bidi w:val="0"/>
        <w:rPr>
          <w:rFonts w:hint="cs"/>
          <w:lang w:val="fr-FR" w:bidi="ar-DZ"/>
        </w:rPr>
      </w:pPr>
      <w:r w:rsidRPr="00E56166">
        <w:rPr>
          <w:lang w:val="fr-FR" w:bidi="ar-DZ"/>
        </w:rPr>
        <w:t>magnitude maximale qu’il pourrait générer serait de l’ordre de 6 degrés sur l’échelle de Richter.</w:t>
      </w:r>
    </w:p>
    <w:sectPr w:rsidR="00BB2F83" w:rsidRPr="00E5616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E56166"/>
    <w:rsid w:val="006D5754"/>
    <w:rsid w:val="00BB2F83"/>
    <w:rsid w:val="00E561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2F83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1448</Characters>
  <Application>Microsoft Office Word</Application>
  <DocSecurity>0</DocSecurity>
  <Lines>12</Lines>
  <Paragraphs>3</Paragraphs>
  <ScaleCrop>false</ScaleCrop>
  <Company/>
  <LinksUpToDate>false</LinksUpToDate>
  <CharactersWithSpaces>1698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2014-11-24T12:45:00Z</dcterms:created>
  <dcterms:modified xsi:type="dcterms:W3CDTF">2014-11-24T12:46:00Z</dcterms:modified>
</cp:coreProperties>
</file>