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0AE0" w:rsidRDefault="002B0AE0" w:rsidP="002B0AE0">
      <w:r>
        <w:t xml:space="preserve">L'obtention d'une bonne callogenése chez le palmier dattier pouvant servir à la production d'une suspension cellulaire embryogene et donnant un bon rendement en protoplastes constitue l'objectif de l'amélioration du dattier. Deux cultivars de palmier dattier ont été étudiés. Le cultivar Deglet nur, sensible à la fusariose et produisant des dattes de qualité organoleptique, et le cultivar Takerbucht très résistant à cette maladie et donnant des dattes qui ne sont pas très bonnes. Cette étude a montré une variation dans le taux de callogenése et dans la nature des cals produits. L'étude histocytologique a révélé que les cals de nature friable initiés sur les fragments de feuilles ont une origine à la fois périphérique et périvasculaire. Cependant les cals nodulaires prennent naissance à partir des tissus périvasculaires. La suspension cellulaire âgée de deux mois et demi montre des structures identiques aux embryons somatiques, cependant cette dernière révèle un nombre faible de protoplastes. </w:t>
      </w:r>
    </w:p>
    <w:p w:rsidR="002B0AE0" w:rsidRDefault="002B0AE0" w:rsidP="002B0AE0"/>
    <w:p w:rsidR="003E1229" w:rsidRDefault="003E1229"/>
    <w:sectPr w:rsidR="003E1229" w:rsidSect="003E122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B0AE0"/>
    <w:rsid w:val="002B0AE0"/>
    <w:rsid w:val="003E122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12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155</Words>
  <Characters>854</Characters>
  <Application>Microsoft Office Word</Application>
  <DocSecurity>0</DocSecurity>
  <Lines>7</Lines>
  <Paragraphs>2</Paragraphs>
  <ScaleCrop>false</ScaleCrop>
  <Company/>
  <LinksUpToDate>false</LinksUpToDate>
  <CharactersWithSpaces>1007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2015-01-19T13:22:00Z</dcterms:created>
  <dcterms:modified xsi:type="dcterms:W3CDTF">2015-01-19T13:22:00Z</dcterms:modified>
</cp:coreProperties>
</file>