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0C" w:rsidRDefault="00D61C0C" w:rsidP="0000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</w:p>
    <w:p w:rsidR="00D61C0C" w:rsidRDefault="00D61C0C" w:rsidP="0000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</w:p>
    <w:p w:rsidR="00D61C0C" w:rsidRDefault="00D61C0C" w:rsidP="0000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</w:p>
    <w:p w:rsidR="0000737F" w:rsidRPr="00505D80" w:rsidRDefault="0000737F" w:rsidP="0000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505D80">
        <w:rPr>
          <w:rFonts w:ascii="Times New Roman" w:hAnsi="Times New Roman" w:cs="Times New Roman"/>
          <w:b/>
          <w:sz w:val="24"/>
          <w:szCs w:val="24"/>
          <w:lang w:val="fr-CA"/>
        </w:rPr>
        <w:t xml:space="preserve">Résumé </w:t>
      </w:r>
    </w:p>
    <w:p w:rsidR="0000737F" w:rsidRPr="00A16C06" w:rsidRDefault="0000737F" w:rsidP="000073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17E4B">
        <w:rPr>
          <w:rFonts w:ascii="Times New Roman" w:hAnsi="Times New Roman" w:cs="Times New Roman"/>
          <w:sz w:val="24"/>
          <w:szCs w:val="24"/>
          <w:lang w:val="fr-CA"/>
        </w:rPr>
        <w:t>Ce travail avait pour but</w:t>
      </w:r>
      <w:r>
        <w:rPr>
          <w:rFonts w:ascii="Times New Roman" w:hAnsi="Times New Roman" w:cs="Times New Roman"/>
          <w:sz w:val="24"/>
          <w:szCs w:val="24"/>
          <w:lang w:val="fr-CA"/>
        </w:rPr>
        <w:t>,la mise en œuvre d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’un </w:t>
      </w:r>
      <w:r>
        <w:rPr>
          <w:rFonts w:ascii="Times New Roman" w:hAnsi="Times New Roman" w:cs="Times New Roman"/>
          <w:sz w:val="24"/>
          <w:szCs w:val="24"/>
          <w:lang w:val="fr-CA"/>
        </w:rPr>
        <w:t>réacteur hélio-photochimique pilote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de type CPC pourl’étude de l’élimination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d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’un principe actif pharmaceutique</w:t>
      </w:r>
      <w:r>
        <w:rPr>
          <w:rFonts w:ascii="Times New Roman" w:hAnsi="Times New Roman" w:cs="Times New Roman"/>
          <w:sz w:val="24"/>
          <w:szCs w:val="24"/>
          <w:lang w:val="fr-CA"/>
        </w:rPr>
        <w:t>,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par voie photochimique directe et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assistée</w:t>
      </w:r>
      <w:r w:rsidRPr="00A16C06">
        <w:rPr>
          <w:rFonts w:ascii="Times New Roman" w:hAnsi="Times New Roman" w:cs="Times New Roman"/>
          <w:sz w:val="24"/>
          <w:szCs w:val="24"/>
          <w:lang w:val="fr-CA"/>
        </w:rPr>
        <w:t>.</w:t>
      </w:r>
    </w:p>
    <w:p w:rsidR="0000737F" w:rsidRPr="00A16C06" w:rsidRDefault="0000737F" w:rsidP="0000737F">
      <w:pPr>
        <w:jc w:val="both"/>
        <w:rPr>
          <w:rFonts w:ascii="Times New Roman" w:hAnsi="Times New Roman" w:cs="Times New Roman"/>
          <w:sz w:val="24"/>
          <w:szCs w:val="24"/>
        </w:rPr>
      </w:pPr>
      <w:r w:rsidRPr="00227B00">
        <w:rPr>
          <w:rFonts w:ascii="Times New Roman" w:hAnsi="Times New Roman" w:cs="Times New Roman"/>
          <w:sz w:val="24"/>
          <w:szCs w:val="24"/>
          <w:lang w:val="fr-CA"/>
        </w:rPr>
        <w:t>D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ans une première phase de notre étude, nous avons procédé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la caractérisation hydrodynamique du réacteur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CPC par l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’étude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de l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’écoulement</w:t>
      </w:r>
      <w:r w:rsidRPr="00CD71F8">
        <w:rPr>
          <w:rFonts w:ascii="Times New Roman" w:hAnsi="Times New Roman" w:cs="Times New Roman"/>
          <w:i/>
          <w:sz w:val="24"/>
          <w:szCs w:val="24"/>
          <w:lang w:val="fr-CA"/>
        </w:rPr>
        <w:t>via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une 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approche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systémique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l’aide de la méthode </w:t>
      </w:r>
      <w:r>
        <w:rPr>
          <w:rFonts w:ascii="Times New Roman" w:hAnsi="Times New Roman" w:cs="Times New Roman"/>
          <w:sz w:val="24"/>
          <w:szCs w:val="24"/>
          <w:lang w:val="fr-CA"/>
        </w:rPr>
        <w:t>de la distribution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des temps de séjour (DTS). </w:t>
      </w:r>
      <w:r>
        <w:rPr>
          <w:rFonts w:ascii="Times New Roman" w:hAnsi="Times New Roman" w:cs="Times New Roman"/>
          <w:sz w:val="24"/>
          <w:szCs w:val="24"/>
          <w:lang w:val="fr-CA"/>
        </w:rPr>
        <w:t>L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es résultats obtenus ont permis 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d’approcher </w:t>
      </w:r>
      <w:r>
        <w:rPr>
          <w:rFonts w:ascii="Times New Roman" w:hAnsi="Times New Roman" w:cs="Times New Roman"/>
          <w:sz w:val="24"/>
          <w:szCs w:val="24"/>
        </w:rPr>
        <w:t>le comportement du réacteur CPC à un réacteur piston prononcé avec une faible dispersion axiale.</w:t>
      </w:r>
    </w:p>
    <w:p w:rsidR="0000737F" w:rsidRDefault="0000737F" w:rsidP="0000737F">
      <w:pPr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Dans une deuxième phase, nous avons étudié l'efficacité des procédés 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de photolyse 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directe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(UV</w:t>
      </w:r>
      <w:r w:rsidRPr="005C0981">
        <w:rPr>
          <w:rFonts w:ascii="Times New Roman" w:hAnsi="Times New Roman" w:cs="Times New Roman"/>
          <w:sz w:val="24"/>
          <w:szCs w:val="24"/>
          <w:vertAlign w:val="subscript"/>
          <w:lang w:val="fr-CA"/>
        </w:rPr>
        <w:t>solaire</w:t>
      </w:r>
      <w:r>
        <w:rPr>
          <w:rFonts w:ascii="Times New Roman" w:hAnsi="Times New Roman" w:cs="Times New Roman"/>
          <w:sz w:val="24"/>
          <w:szCs w:val="24"/>
          <w:lang w:val="fr-CA"/>
        </w:rPr>
        <w:t>)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et </w:t>
      </w:r>
      <w:r>
        <w:rPr>
          <w:rFonts w:ascii="Times New Roman" w:hAnsi="Times New Roman" w:cs="Times New Roman"/>
          <w:sz w:val="24"/>
          <w:szCs w:val="24"/>
          <w:lang w:val="fr-CA"/>
        </w:rPr>
        <w:t>assistée(</w:t>
      </w:r>
      <w:r w:rsidRPr="00A26AD3">
        <w:rPr>
          <w:rFonts w:ascii="Times New Roman" w:hAnsi="Times New Roman" w:cs="Times New Roman"/>
          <w:sz w:val="24"/>
          <w:szCs w:val="24"/>
          <w:lang w:val="fr-CA"/>
        </w:rPr>
        <w:t>UVs</w:t>
      </w:r>
      <w:r w:rsidRPr="00A26AD3">
        <w:rPr>
          <w:rFonts w:ascii="Times New Roman" w:hAnsi="Times New Roman" w:cs="Times New Roman"/>
          <w:sz w:val="24"/>
          <w:szCs w:val="24"/>
          <w:vertAlign w:val="subscript"/>
          <w:lang w:val="fr-CA"/>
        </w:rPr>
        <w:t>olaire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/H</w:t>
      </w:r>
      <w:r w:rsidRPr="00A16C06">
        <w:rPr>
          <w:rFonts w:ascii="Times New Roman" w:hAnsi="Times New Roman" w:cs="Times New Roman"/>
          <w:sz w:val="24"/>
          <w:szCs w:val="24"/>
          <w:vertAlign w:val="subscript"/>
          <w:lang w:val="fr-CA"/>
        </w:rPr>
        <w:t>2</w:t>
      </w:r>
      <w:r>
        <w:rPr>
          <w:rFonts w:ascii="Times New Roman" w:hAnsi="Times New Roman" w:cs="Times New Roman"/>
          <w:sz w:val="24"/>
          <w:szCs w:val="24"/>
          <w:lang w:val="fr-CA"/>
        </w:rPr>
        <w:t>O</w:t>
      </w:r>
      <w:r w:rsidRPr="00A16C06">
        <w:rPr>
          <w:rFonts w:ascii="Times New Roman" w:hAnsi="Times New Roman" w:cs="Times New Roman"/>
          <w:sz w:val="24"/>
          <w:szCs w:val="24"/>
          <w:vertAlign w:val="subscript"/>
          <w:lang w:val="fr-CA"/>
        </w:rPr>
        <w:t>2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) 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sur la photodégradation</w:t>
      </w:r>
      <w:r>
        <w:rPr>
          <w:rFonts w:ascii="Times New Roman" w:hAnsi="Times New Roman" w:cs="Times New Roman"/>
          <w:sz w:val="24"/>
          <w:szCs w:val="24"/>
          <w:lang w:val="fr-CA"/>
        </w:rPr>
        <w:t>,en milieu aqueux,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 de la molsidomine, molécule cible de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l’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étude. L'objectif de cette partie ét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ait 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aussi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d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 xml:space="preserve">'optimiser les paramètres expérimentaux affectant la vitesse 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et le taux </w:t>
      </w:r>
      <w:r w:rsidRPr="00117E4B">
        <w:rPr>
          <w:rFonts w:ascii="Times New Roman" w:hAnsi="Times New Roman" w:cs="Times New Roman"/>
          <w:sz w:val="24"/>
          <w:szCs w:val="24"/>
          <w:lang w:val="fr-CA"/>
        </w:rPr>
        <w:t>de dégradation.</w:t>
      </w:r>
    </w:p>
    <w:p w:rsidR="0000737F" w:rsidRPr="00277E4A" w:rsidRDefault="0000737F" w:rsidP="0000737F">
      <w:pPr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 xml:space="preserve">Les résultats ont montré que la photodégradation permet d’atteindre un abattement supérieur </w:t>
      </w:r>
      <w:r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98% pendent 4 heures de traitement pour les deux types de procédés, selon une cinétique d'ordre </w:t>
      </w:r>
      <w:r w:rsidRPr="00706086">
        <w:rPr>
          <w:rFonts w:ascii="Times New Roman" w:hAnsi="Times New Roman" w:cs="Times New Roman"/>
          <w:i/>
          <w:sz w:val="24"/>
          <w:szCs w:val="24"/>
          <w:lang w:val="fr-CA"/>
        </w:rPr>
        <w:t>un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. En revanche, l'étude de la minéralisation du milieu réactionnel a conduit </w:t>
      </w:r>
      <w:r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un taux d'abattement de la demande chimique en oxygène (DCO) de l'ordre de 42% pour les photolyses directe et assistée, ceci signifie la persistance des sous-produits de dégradation de la molécule mère. L’analyse des spectres de la densité optique, du mélange réactionnel, mettait en évidence l’existence d’un nouveau pic à 264 nm accompagné d’une consommation des H</w:t>
      </w:r>
      <w:r w:rsidRPr="00277E4A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+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, indiquant ainsi, la formation de la morpholine. </w:t>
      </w:r>
    </w:p>
    <w:p w:rsidR="0000737F" w:rsidRDefault="0000737F" w:rsidP="0000737F">
      <w:pPr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 xml:space="preserve">Aussi, il s'est avéré que l'hydrodynamique joue un rôle important sur la cinétique de photodégradation et assure un bon compromis entre la recirculation de la solution </w:t>
      </w:r>
      <w:r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traiter et l'intensité lumineuse reçue. Le couplage des résultats de l’hydrodynamique et des cinétiques réactionnelles, a permis la prédiction de la conversion </w:t>
      </w:r>
      <w:r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la sortie du réacteur CPC fonctionnant en continu. Les valeurs prédites sont déterminées à partir des données expérimentales de la DTS et du modèle d’écoulement proche du piston. Les valeurs sont comparées à la valeur expérimentale et donnent un écart de </w:t>
      </w:r>
      <w:r w:rsidRPr="00F15426">
        <w:rPr>
          <w:rFonts w:ascii="Times New Roman" w:hAnsi="Times New Roman" w:cs="Times New Roman"/>
          <w:sz w:val="24"/>
          <w:szCs w:val="24"/>
          <w:lang w:val="fr-CA"/>
        </w:rPr>
        <w:t>2%.</w:t>
      </w:r>
    </w:p>
    <w:p w:rsidR="008937FE" w:rsidRPr="00117E4B" w:rsidRDefault="008937FE" w:rsidP="0000737F">
      <w:pPr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sectPr w:rsidR="008937FE" w:rsidRPr="00117E4B" w:rsidSect="00E8512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50791"/>
    <w:rsid w:val="0000737F"/>
    <w:rsid w:val="00042A90"/>
    <w:rsid w:val="00052491"/>
    <w:rsid w:val="00054CD9"/>
    <w:rsid w:val="0007538A"/>
    <w:rsid w:val="00077C43"/>
    <w:rsid w:val="000928C9"/>
    <w:rsid w:val="00095181"/>
    <w:rsid w:val="000976BD"/>
    <w:rsid w:val="000A14E3"/>
    <w:rsid w:val="000A2D63"/>
    <w:rsid w:val="000A347E"/>
    <w:rsid w:val="000B1C3E"/>
    <w:rsid w:val="000C56DC"/>
    <w:rsid w:val="000C59A4"/>
    <w:rsid w:val="000E1D3D"/>
    <w:rsid w:val="001047D5"/>
    <w:rsid w:val="00117E4B"/>
    <w:rsid w:val="00121EE0"/>
    <w:rsid w:val="00126CD6"/>
    <w:rsid w:val="0013656A"/>
    <w:rsid w:val="0016012A"/>
    <w:rsid w:val="0016473B"/>
    <w:rsid w:val="001774CF"/>
    <w:rsid w:val="00184F3B"/>
    <w:rsid w:val="00187947"/>
    <w:rsid w:val="001A4027"/>
    <w:rsid w:val="001C0B76"/>
    <w:rsid w:val="001C632C"/>
    <w:rsid w:val="001C7025"/>
    <w:rsid w:val="001D4576"/>
    <w:rsid w:val="001E12E5"/>
    <w:rsid w:val="001E3FE7"/>
    <w:rsid w:val="00227B00"/>
    <w:rsid w:val="0025206F"/>
    <w:rsid w:val="00255380"/>
    <w:rsid w:val="00277E4A"/>
    <w:rsid w:val="0028793A"/>
    <w:rsid w:val="002B38B6"/>
    <w:rsid w:val="002B5FF1"/>
    <w:rsid w:val="00301FDA"/>
    <w:rsid w:val="0031084B"/>
    <w:rsid w:val="003301BE"/>
    <w:rsid w:val="003658E0"/>
    <w:rsid w:val="00376914"/>
    <w:rsid w:val="00396DF5"/>
    <w:rsid w:val="003C16FB"/>
    <w:rsid w:val="003C507D"/>
    <w:rsid w:val="003C5915"/>
    <w:rsid w:val="003C7443"/>
    <w:rsid w:val="003F3411"/>
    <w:rsid w:val="00401F96"/>
    <w:rsid w:val="00410300"/>
    <w:rsid w:val="00427637"/>
    <w:rsid w:val="00430E80"/>
    <w:rsid w:val="00440456"/>
    <w:rsid w:val="004435EA"/>
    <w:rsid w:val="0048523C"/>
    <w:rsid w:val="004D1ACF"/>
    <w:rsid w:val="004E4C7D"/>
    <w:rsid w:val="004E781D"/>
    <w:rsid w:val="00505D80"/>
    <w:rsid w:val="00510218"/>
    <w:rsid w:val="00512C09"/>
    <w:rsid w:val="00520E92"/>
    <w:rsid w:val="0052306A"/>
    <w:rsid w:val="00530394"/>
    <w:rsid w:val="0053104A"/>
    <w:rsid w:val="005340D4"/>
    <w:rsid w:val="00550791"/>
    <w:rsid w:val="00551C80"/>
    <w:rsid w:val="005717A0"/>
    <w:rsid w:val="00581A03"/>
    <w:rsid w:val="005C0981"/>
    <w:rsid w:val="005E51DF"/>
    <w:rsid w:val="00613788"/>
    <w:rsid w:val="00661BA1"/>
    <w:rsid w:val="00662C8E"/>
    <w:rsid w:val="00667B7E"/>
    <w:rsid w:val="006821E2"/>
    <w:rsid w:val="00684C94"/>
    <w:rsid w:val="00693D4B"/>
    <w:rsid w:val="006A62A1"/>
    <w:rsid w:val="006F29C4"/>
    <w:rsid w:val="006F7FF6"/>
    <w:rsid w:val="00706086"/>
    <w:rsid w:val="00706425"/>
    <w:rsid w:val="007075AB"/>
    <w:rsid w:val="007112AB"/>
    <w:rsid w:val="00716CA7"/>
    <w:rsid w:val="007400C2"/>
    <w:rsid w:val="00751776"/>
    <w:rsid w:val="00755E5B"/>
    <w:rsid w:val="007D3C5E"/>
    <w:rsid w:val="007D74BB"/>
    <w:rsid w:val="007F68FF"/>
    <w:rsid w:val="008054C7"/>
    <w:rsid w:val="00811CF5"/>
    <w:rsid w:val="008208DC"/>
    <w:rsid w:val="00835009"/>
    <w:rsid w:val="00856BD7"/>
    <w:rsid w:val="00860F9F"/>
    <w:rsid w:val="00870968"/>
    <w:rsid w:val="00890839"/>
    <w:rsid w:val="008928CD"/>
    <w:rsid w:val="008937FE"/>
    <w:rsid w:val="008A0E84"/>
    <w:rsid w:val="008A2E96"/>
    <w:rsid w:val="008B3428"/>
    <w:rsid w:val="008D162A"/>
    <w:rsid w:val="008D4316"/>
    <w:rsid w:val="008E5C30"/>
    <w:rsid w:val="008F2440"/>
    <w:rsid w:val="009250C2"/>
    <w:rsid w:val="009332C0"/>
    <w:rsid w:val="009375C7"/>
    <w:rsid w:val="009435BF"/>
    <w:rsid w:val="009502B3"/>
    <w:rsid w:val="00960A4E"/>
    <w:rsid w:val="00976DFB"/>
    <w:rsid w:val="0097781D"/>
    <w:rsid w:val="00994794"/>
    <w:rsid w:val="009A6B4C"/>
    <w:rsid w:val="009B5015"/>
    <w:rsid w:val="009C627B"/>
    <w:rsid w:val="00A13986"/>
    <w:rsid w:val="00A16C06"/>
    <w:rsid w:val="00A2454B"/>
    <w:rsid w:val="00A24995"/>
    <w:rsid w:val="00A26AD3"/>
    <w:rsid w:val="00A2719D"/>
    <w:rsid w:val="00A27F15"/>
    <w:rsid w:val="00A30041"/>
    <w:rsid w:val="00A33C01"/>
    <w:rsid w:val="00A416F0"/>
    <w:rsid w:val="00A73439"/>
    <w:rsid w:val="00AA2145"/>
    <w:rsid w:val="00AC4636"/>
    <w:rsid w:val="00AE50EF"/>
    <w:rsid w:val="00AF2D30"/>
    <w:rsid w:val="00AF5B6C"/>
    <w:rsid w:val="00B03292"/>
    <w:rsid w:val="00B11C1D"/>
    <w:rsid w:val="00B20CC8"/>
    <w:rsid w:val="00B80F1D"/>
    <w:rsid w:val="00B96CF9"/>
    <w:rsid w:val="00BC2799"/>
    <w:rsid w:val="00BC4744"/>
    <w:rsid w:val="00BD5437"/>
    <w:rsid w:val="00C17118"/>
    <w:rsid w:val="00C46393"/>
    <w:rsid w:val="00C558E3"/>
    <w:rsid w:val="00C62ED9"/>
    <w:rsid w:val="00C84D28"/>
    <w:rsid w:val="00C87AC0"/>
    <w:rsid w:val="00CB7B70"/>
    <w:rsid w:val="00CD201E"/>
    <w:rsid w:val="00CD71F8"/>
    <w:rsid w:val="00CD7DB9"/>
    <w:rsid w:val="00D10012"/>
    <w:rsid w:val="00D1719A"/>
    <w:rsid w:val="00D21B49"/>
    <w:rsid w:val="00D451DA"/>
    <w:rsid w:val="00D61C0C"/>
    <w:rsid w:val="00D726D2"/>
    <w:rsid w:val="00D973AA"/>
    <w:rsid w:val="00DA1A5F"/>
    <w:rsid w:val="00DB5A0B"/>
    <w:rsid w:val="00DD6881"/>
    <w:rsid w:val="00DE0A75"/>
    <w:rsid w:val="00DE763E"/>
    <w:rsid w:val="00E11F49"/>
    <w:rsid w:val="00E43678"/>
    <w:rsid w:val="00E44D06"/>
    <w:rsid w:val="00E539FE"/>
    <w:rsid w:val="00E60FA1"/>
    <w:rsid w:val="00E612BE"/>
    <w:rsid w:val="00E6404C"/>
    <w:rsid w:val="00E6582B"/>
    <w:rsid w:val="00E82820"/>
    <w:rsid w:val="00E8512C"/>
    <w:rsid w:val="00E85155"/>
    <w:rsid w:val="00E915FF"/>
    <w:rsid w:val="00EA3BC2"/>
    <w:rsid w:val="00EA75D5"/>
    <w:rsid w:val="00EC29E0"/>
    <w:rsid w:val="00EC2D71"/>
    <w:rsid w:val="00EE02B1"/>
    <w:rsid w:val="00EE1B26"/>
    <w:rsid w:val="00EF6667"/>
    <w:rsid w:val="00F0021F"/>
    <w:rsid w:val="00F06401"/>
    <w:rsid w:val="00F15426"/>
    <w:rsid w:val="00F254E1"/>
    <w:rsid w:val="00F47459"/>
    <w:rsid w:val="00F50AFB"/>
    <w:rsid w:val="00F73D6B"/>
    <w:rsid w:val="00F81587"/>
    <w:rsid w:val="00F87400"/>
    <w:rsid w:val="00FB1A22"/>
    <w:rsid w:val="00FC7867"/>
    <w:rsid w:val="00FD4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2C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F87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F87400"/>
    <w:rPr>
      <w:rFonts w:ascii="Courier New" w:eastAsia="Times New Roman" w:hAnsi="Courier New" w:cs="Courier New"/>
      <w:sz w:val="20"/>
      <w:szCs w:val="20"/>
    </w:rPr>
  </w:style>
  <w:style w:type="character" w:customStyle="1" w:styleId="libtrad">
    <w:name w:val="libtrad"/>
    <w:basedOn w:val="Policepardfaut"/>
    <w:rsid w:val="00252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</dc:creator>
  <cp:lastModifiedBy>naima</cp:lastModifiedBy>
  <cp:revision>53</cp:revision>
  <dcterms:created xsi:type="dcterms:W3CDTF">2016-10-25T08:25:00Z</dcterms:created>
  <dcterms:modified xsi:type="dcterms:W3CDTF">2017-06-07T10:27:00Z</dcterms:modified>
</cp:coreProperties>
</file>