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5434" w:rsidRDefault="00695434" w:rsidP="00BC571A">
      <w:pPr>
        <w:spacing w:line="360" w:lineRule="auto"/>
        <w:jc w:val="both"/>
        <w:rPr>
          <w:b/>
          <w:bCs/>
          <w:sz w:val="32"/>
          <w:szCs w:val="32"/>
          <w:u w:val="single"/>
        </w:rPr>
      </w:pPr>
    </w:p>
    <w:p w:rsidR="00695434" w:rsidRDefault="00695434" w:rsidP="00BC571A">
      <w:pPr>
        <w:spacing w:line="360" w:lineRule="auto"/>
        <w:jc w:val="both"/>
        <w:rPr>
          <w:b/>
          <w:bCs/>
          <w:sz w:val="32"/>
          <w:szCs w:val="32"/>
          <w:u w:val="single"/>
        </w:rPr>
      </w:pPr>
    </w:p>
    <w:p w:rsidR="00695434" w:rsidRDefault="00695434" w:rsidP="00BC571A">
      <w:pPr>
        <w:spacing w:line="360" w:lineRule="auto"/>
        <w:jc w:val="both"/>
        <w:rPr>
          <w:b/>
          <w:bCs/>
          <w:sz w:val="32"/>
          <w:szCs w:val="32"/>
          <w:u w:val="single"/>
        </w:rPr>
      </w:pPr>
    </w:p>
    <w:p w:rsidR="00695434" w:rsidRDefault="00695434" w:rsidP="00BC571A">
      <w:pPr>
        <w:spacing w:line="360" w:lineRule="auto"/>
        <w:jc w:val="both"/>
        <w:rPr>
          <w:b/>
          <w:bCs/>
          <w:sz w:val="32"/>
          <w:szCs w:val="32"/>
          <w:u w:val="single"/>
        </w:rPr>
      </w:pPr>
    </w:p>
    <w:p w:rsidR="00695434" w:rsidRDefault="00695434" w:rsidP="00BC571A">
      <w:pPr>
        <w:spacing w:line="360" w:lineRule="auto"/>
        <w:jc w:val="both"/>
        <w:rPr>
          <w:b/>
          <w:bCs/>
          <w:sz w:val="32"/>
          <w:szCs w:val="32"/>
          <w:u w:val="single"/>
        </w:rPr>
      </w:pPr>
    </w:p>
    <w:p w:rsidR="00BC571A" w:rsidRPr="00695434" w:rsidRDefault="00BC571A" w:rsidP="00BC571A">
      <w:pPr>
        <w:spacing w:line="360" w:lineRule="auto"/>
        <w:jc w:val="both"/>
        <w:rPr>
          <w:b/>
          <w:bCs/>
          <w:sz w:val="32"/>
          <w:szCs w:val="32"/>
        </w:rPr>
      </w:pPr>
      <w:r w:rsidRPr="00695434">
        <w:rPr>
          <w:b/>
          <w:bCs/>
          <w:sz w:val="32"/>
          <w:szCs w:val="32"/>
          <w:u w:val="single"/>
        </w:rPr>
        <w:t>Résumé</w:t>
      </w:r>
      <w:r w:rsidRPr="00695434">
        <w:rPr>
          <w:b/>
          <w:bCs/>
          <w:sz w:val="32"/>
          <w:szCs w:val="32"/>
        </w:rPr>
        <w:t> :</w:t>
      </w:r>
    </w:p>
    <w:p w:rsidR="00050FC7" w:rsidRPr="00BC571A" w:rsidRDefault="00050FC7" w:rsidP="00BC571A">
      <w:pPr>
        <w:spacing w:line="360" w:lineRule="auto"/>
        <w:jc w:val="both"/>
        <w:rPr>
          <w:b/>
          <w:bCs/>
        </w:rPr>
      </w:pPr>
    </w:p>
    <w:p w:rsidR="002972D7" w:rsidRDefault="002972D7" w:rsidP="00BC571A">
      <w:pPr>
        <w:spacing w:line="360" w:lineRule="auto"/>
        <w:jc w:val="both"/>
      </w:pPr>
      <w:r w:rsidRPr="00730723">
        <w:t xml:space="preserve">Dans le cadre de cette thèse de </w:t>
      </w:r>
      <w:r w:rsidR="00050FC7" w:rsidRPr="00730723">
        <w:t>doctorat,</w:t>
      </w:r>
      <w:r w:rsidR="00050FC7" w:rsidRPr="0030375B">
        <w:t xml:space="preserve"> nous</w:t>
      </w:r>
      <w:r w:rsidRPr="0030375B">
        <w:t xml:space="preserve"> avons synthétisé</w:t>
      </w:r>
      <w:r w:rsidRPr="0030375B">
        <w:rPr>
          <w:bCs/>
          <w:w w:val="114"/>
        </w:rPr>
        <w:t xml:space="preserve"> des matériaux mésoporeux de type HMS (Hexagonal Mesoporous</w:t>
      </w:r>
      <w:r w:rsidR="00050FC7">
        <w:rPr>
          <w:bCs/>
          <w:w w:val="114"/>
        </w:rPr>
        <w:t xml:space="preserve"> </w:t>
      </w:r>
      <w:r w:rsidRPr="0030375B">
        <w:rPr>
          <w:bCs/>
          <w:w w:val="114"/>
        </w:rPr>
        <w:t xml:space="preserve">Silica) dopés par </w:t>
      </w:r>
      <w:r w:rsidRPr="00F177A4">
        <w:rPr>
          <w:color w:val="000000"/>
        </w:rPr>
        <w:t>différents</w:t>
      </w:r>
      <w:r w:rsidRPr="0030375B">
        <w:rPr>
          <w:bCs/>
          <w:w w:val="114"/>
        </w:rPr>
        <w:t xml:space="preserve"> métaux </w:t>
      </w:r>
      <w:r w:rsidRPr="00F177A4">
        <w:rPr>
          <w:color w:val="000000"/>
        </w:rPr>
        <w:t>et teneurs</w:t>
      </w:r>
      <w:r>
        <w:rPr>
          <w:color w:val="000000"/>
        </w:rPr>
        <w:t xml:space="preserve"> en métal</w:t>
      </w:r>
      <w:r w:rsidRPr="00F177A4">
        <w:rPr>
          <w:color w:val="000000"/>
        </w:rPr>
        <w:t xml:space="preserve"> (M-HMS-n avec M= Fe, Cu, Mn, Zn, Ni et n = 80, 25, 15)</w:t>
      </w:r>
      <w:r w:rsidRPr="00897775">
        <w:t xml:space="preserve">. </w:t>
      </w:r>
      <w:r>
        <w:t xml:space="preserve">Ainsi ces solides                   M-HMS-n sont préparés </w:t>
      </w:r>
      <w:r w:rsidRPr="0030375B">
        <w:t>suivant le protocole r</w:t>
      </w:r>
      <w:r>
        <w:t>e</w:t>
      </w:r>
      <w:r w:rsidRPr="0030375B">
        <w:t>porté par Tanev</w:t>
      </w:r>
      <w:r>
        <w:t xml:space="preserve"> et Pinnavaia</w:t>
      </w:r>
      <w:r w:rsidR="00050FC7" w:rsidRPr="0030375B">
        <w:t>,</w:t>
      </w:r>
      <w:r w:rsidR="00050FC7">
        <w:t xml:space="preserve"> Ces</w:t>
      </w:r>
      <w:r>
        <w:t xml:space="preserve"> solides qui sont comparés aux solides microporeux à base de </w:t>
      </w:r>
      <w:r w:rsidR="00050FC7">
        <w:t>zéolithes (</w:t>
      </w:r>
      <w:r>
        <w:t>NiUS</w:t>
      </w:r>
      <w:r w:rsidRPr="00E30112">
        <w:t>Y</w:t>
      </w:r>
      <w:r>
        <w:t xml:space="preserve"> et NiZSM-5</w:t>
      </w:r>
      <w:r w:rsidR="00050FC7">
        <w:t>) obtenus</w:t>
      </w:r>
      <w:r>
        <w:t xml:space="preserve"> </w:t>
      </w:r>
      <w:r w:rsidRPr="00E30112">
        <w:t xml:space="preserve">par échange </w:t>
      </w:r>
      <w:r w:rsidR="00050FC7" w:rsidRPr="00E30112">
        <w:t>ionique</w:t>
      </w:r>
      <w:r w:rsidR="00050FC7" w:rsidRPr="0030375B">
        <w:rPr>
          <w:color w:val="000000"/>
        </w:rPr>
        <w:t>.</w:t>
      </w:r>
      <w:r w:rsidR="00050FC7" w:rsidRPr="0030375B">
        <w:t xml:space="preserve"> L’ensemble</w:t>
      </w:r>
      <w:r w:rsidRPr="0030375B">
        <w:t xml:space="preserve"> des catalyseurs ainsi mis au point </w:t>
      </w:r>
      <w:r>
        <w:t>sont</w:t>
      </w:r>
      <w:r w:rsidRPr="0030375B">
        <w:t xml:space="preserve"> caractérisés</w:t>
      </w:r>
      <w:r w:rsidR="00BC571A">
        <w:t xml:space="preserve"> par</w:t>
      </w:r>
      <w:r w:rsidR="006A5A6D">
        <w:t xml:space="preserve"> </w:t>
      </w:r>
      <w:r w:rsidR="00BC571A">
        <w:rPr>
          <w:color w:val="000000"/>
        </w:rPr>
        <w:t>plusieurs techniques</w:t>
      </w:r>
      <w:r w:rsidR="00BC571A">
        <w:t xml:space="preserve"> de caractérisations</w:t>
      </w:r>
      <w:r w:rsidRPr="0030375B">
        <w:t xml:space="preserve">, </w:t>
      </w:r>
      <w:r w:rsidR="00BC571A">
        <w:t xml:space="preserve">ces derniers </w:t>
      </w:r>
      <w:r w:rsidRPr="0030375B">
        <w:t xml:space="preserve">sont testés dans la réaction de </w:t>
      </w:r>
      <w:r>
        <w:t>P</w:t>
      </w:r>
      <w:r w:rsidRPr="0030375B">
        <w:t>echmann.</w:t>
      </w:r>
    </w:p>
    <w:p w:rsidR="00050FC7" w:rsidRDefault="00050FC7" w:rsidP="00BC571A">
      <w:pPr>
        <w:spacing w:line="360" w:lineRule="auto"/>
        <w:jc w:val="both"/>
      </w:pPr>
    </w:p>
    <w:p w:rsidR="00BC571A" w:rsidRDefault="00BC571A" w:rsidP="00BC571A">
      <w:pPr>
        <w:spacing w:line="360" w:lineRule="auto"/>
        <w:jc w:val="both"/>
      </w:pPr>
    </w:p>
    <w:p w:rsidR="00DE0096" w:rsidRDefault="00DE0096" w:rsidP="00BC571A">
      <w:pPr>
        <w:spacing w:line="360" w:lineRule="auto"/>
        <w:jc w:val="both"/>
        <w:rPr>
          <w:b/>
          <w:bCs/>
          <w:u w:val="single"/>
          <w:lang w:val="en-US"/>
        </w:rPr>
      </w:pPr>
    </w:p>
    <w:p w:rsidR="00DE0096" w:rsidRDefault="00DE0096" w:rsidP="00BC571A">
      <w:pPr>
        <w:spacing w:line="360" w:lineRule="auto"/>
        <w:jc w:val="both"/>
        <w:rPr>
          <w:b/>
          <w:bCs/>
          <w:u w:val="single"/>
          <w:lang w:val="en-US"/>
        </w:rPr>
      </w:pPr>
    </w:p>
    <w:p w:rsidR="00DE0096" w:rsidRDefault="00DE0096" w:rsidP="00BC571A">
      <w:pPr>
        <w:spacing w:line="360" w:lineRule="auto"/>
        <w:jc w:val="both"/>
        <w:rPr>
          <w:b/>
          <w:bCs/>
          <w:u w:val="single"/>
          <w:lang w:val="en-US"/>
        </w:rPr>
      </w:pPr>
    </w:p>
    <w:p w:rsidR="00DE0096" w:rsidRDefault="00DE0096" w:rsidP="00BC571A">
      <w:pPr>
        <w:spacing w:line="360" w:lineRule="auto"/>
        <w:jc w:val="both"/>
        <w:rPr>
          <w:b/>
          <w:bCs/>
          <w:u w:val="single"/>
          <w:lang w:val="en-US"/>
        </w:rPr>
      </w:pPr>
    </w:p>
    <w:p w:rsidR="00DE0096" w:rsidRDefault="00DE0096" w:rsidP="00BC571A">
      <w:pPr>
        <w:spacing w:line="360" w:lineRule="auto"/>
        <w:jc w:val="both"/>
        <w:rPr>
          <w:b/>
          <w:bCs/>
          <w:u w:val="single"/>
          <w:lang w:val="en-US"/>
        </w:rPr>
      </w:pPr>
    </w:p>
    <w:p w:rsidR="00DE0096" w:rsidRDefault="00DE0096" w:rsidP="00BC571A">
      <w:pPr>
        <w:spacing w:line="360" w:lineRule="auto"/>
        <w:jc w:val="both"/>
        <w:rPr>
          <w:b/>
          <w:bCs/>
          <w:u w:val="single"/>
          <w:lang w:val="en-US"/>
        </w:rPr>
      </w:pPr>
    </w:p>
    <w:p w:rsidR="00DE0096" w:rsidRDefault="00DE0096" w:rsidP="00BC571A">
      <w:pPr>
        <w:spacing w:line="360" w:lineRule="auto"/>
        <w:jc w:val="both"/>
        <w:rPr>
          <w:b/>
          <w:bCs/>
          <w:u w:val="single"/>
          <w:lang w:val="en-US"/>
        </w:rPr>
      </w:pPr>
    </w:p>
    <w:p w:rsidR="00DE0096" w:rsidRDefault="00DE0096" w:rsidP="00BC571A">
      <w:pPr>
        <w:spacing w:line="360" w:lineRule="auto"/>
        <w:jc w:val="both"/>
        <w:rPr>
          <w:b/>
          <w:bCs/>
          <w:u w:val="single"/>
          <w:lang w:val="en-US"/>
        </w:rPr>
      </w:pPr>
    </w:p>
    <w:p w:rsidR="00DE0096" w:rsidRDefault="00DE0096" w:rsidP="00BC571A">
      <w:pPr>
        <w:spacing w:line="360" w:lineRule="auto"/>
        <w:jc w:val="both"/>
        <w:rPr>
          <w:b/>
          <w:bCs/>
          <w:u w:val="single"/>
          <w:lang w:val="en-US"/>
        </w:rPr>
      </w:pPr>
    </w:p>
    <w:p w:rsidR="00DE0096" w:rsidRDefault="00DE0096" w:rsidP="00BC571A">
      <w:pPr>
        <w:spacing w:line="360" w:lineRule="auto"/>
        <w:jc w:val="both"/>
        <w:rPr>
          <w:b/>
          <w:bCs/>
          <w:u w:val="single"/>
          <w:lang w:val="en-US"/>
        </w:rPr>
      </w:pPr>
    </w:p>
    <w:p w:rsidR="00DE0096" w:rsidRDefault="00DE0096" w:rsidP="00BC571A">
      <w:pPr>
        <w:spacing w:line="360" w:lineRule="auto"/>
        <w:jc w:val="both"/>
        <w:rPr>
          <w:b/>
          <w:bCs/>
          <w:u w:val="single"/>
          <w:lang w:val="en-US"/>
        </w:rPr>
      </w:pPr>
    </w:p>
    <w:p w:rsidR="00DE0096" w:rsidRDefault="00DE0096" w:rsidP="00BC571A">
      <w:pPr>
        <w:spacing w:line="360" w:lineRule="auto"/>
        <w:jc w:val="both"/>
        <w:rPr>
          <w:b/>
          <w:bCs/>
          <w:u w:val="single"/>
          <w:lang w:val="en-US"/>
        </w:rPr>
      </w:pPr>
    </w:p>
    <w:p w:rsidR="00DE0096" w:rsidRDefault="00DE0096" w:rsidP="00BC571A">
      <w:pPr>
        <w:spacing w:line="360" w:lineRule="auto"/>
        <w:jc w:val="both"/>
        <w:rPr>
          <w:b/>
          <w:bCs/>
          <w:u w:val="single"/>
          <w:lang w:val="en-US"/>
        </w:rPr>
      </w:pPr>
    </w:p>
    <w:p w:rsidR="00DE0096" w:rsidRDefault="00DE0096" w:rsidP="00BC571A">
      <w:pPr>
        <w:spacing w:line="360" w:lineRule="auto"/>
        <w:jc w:val="both"/>
        <w:rPr>
          <w:b/>
          <w:bCs/>
          <w:u w:val="single"/>
          <w:lang w:val="en-US"/>
        </w:rPr>
      </w:pPr>
    </w:p>
    <w:p w:rsidR="00DE0096" w:rsidRDefault="00DE0096" w:rsidP="00BC571A">
      <w:pPr>
        <w:spacing w:line="360" w:lineRule="auto"/>
        <w:jc w:val="both"/>
        <w:rPr>
          <w:b/>
          <w:bCs/>
          <w:u w:val="single"/>
          <w:lang w:val="en-US"/>
        </w:rPr>
      </w:pPr>
    </w:p>
    <w:p w:rsidR="00DE0096" w:rsidRDefault="00DE0096" w:rsidP="00BC571A">
      <w:pPr>
        <w:spacing w:line="360" w:lineRule="auto"/>
        <w:jc w:val="both"/>
        <w:rPr>
          <w:b/>
          <w:bCs/>
          <w:u w:val="single"/>
          <w:lang w:val="en-US"/>
        </w:rPr>
      </w:pPr>
    </w:p>
    <w:sectPr w:rsidR="00DE0096" w:rsidSect="00C721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960CE"/>
    <w:rsid w:val="00050FC7"/>
    <w:rsid w:val="00061F54"/>
    <w:rsid w:val="001960CE"/>
    <w:rsid w:val="001E1022"/>
    <w:rsid w:val="001F536A"/>
    <w:rsid w:val="002972D7"/>
    <w:rsid w:val="005C18E8"/>
    <w:rsid w:val="00695434"/>
    <w:rsid w:val="006A5A6D"/>
    <w:rsid w:val="00BC571A"/>
    <w:rsid w:val="00C7218E"/>
    <w:rsid w:val="00DE00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72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102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b-13</cp:lastModifiedBy>
  <cp:revision>11</cp:revision>
  <dcterms:created xsi:type="dcterms:W3CDTF">2019-03-12T18:23:00Z</dcterms:created>
  <dcterms:modified xsi:type="dcterms:W3CDTF">2019-11-19T23:16:00Z</dcterms:modified>
</cp:coreProperties>
</file>