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071" w:rsidRDefault="00592071" w:rsidP="00592071">
      <w:r>
        <w:t xml:space="preserve">     Nous avons entrepris, dans ce </w:t>
      </w:r>
      <w:proofErr w:type="gramStart"/>
      <w:r>
        <w:t>travail ,</w:t>
      </w:r>
      <w:proofErr w:type="gramEnd"/>
      <w:r>
        <w:t xml:space="preserve"> l'étude de la précipitation dans une solution solide sursaturée </w:t>
      </w:r>
      <w:proofErr w:type="spellStart"/>
      <w:r>
        <w:t>Al-Li</w:t>
      </w:r>
      <w:proofErr w:type="spellEnd"/>
      <w:r>
        <w:t xml:space="preserve"> . Après  élaboration et caractérisation de cette solution </w:t>
      </w:r>
      <w:proofErr w:type="gramStart"/>
      <w:r>
        <w:t>solide ,</w:t>
      </w:r>
      <w:proofErr w:type="gramEnd"/>
      <w:r>
        <w:t xml:space="preserve"> des traitements thermiques adéquats sont effectués pour faire  apparaître la phase  métastable ?'(Al3 Li) .L'étude de la cinétique de précipitation de cette phase dans les alliages dilués</w:t>
      </w:r>
    </w:p>
    <w:p w:rsidR="00592071" w:rsidRDefault="00592071" w:rsidP="00592071">
      <w:r>
        <w:t xml:space="preserve"> </w:t>
      </w:r>
      <w:proofErr w:type="spellStart"/>
      <w:r>
        <w:t>AlLi</w:t>
      </w:r>
      <w:proofErr w:type="spellEnd"/>
      <w:r>
        <w:t xml:space="preserve"> met en évidence une phase de germination rapide en raison de la sursaturation en lacunes obtenues à la trempe , une  phase de croissance obéissant à la loi de Johnson-</w:t>
      </w:r>
      <w:proofErr w:type="spellStart"/>
      <w:r>
        <w:t>Mehl</w:t>
      </w:r>
      <w:proofErr w:type="spellEnd"/>
      <w:r>
        <w:t>-</w:t>
      </w:r>
      <w:proofErr w:type="spellStart"/>
      <w:r>
        <w:t>Avrami</w:t>
      </w:r>
      <w:proofErr w:type="spellEnd"/>
      <w:r>
        <w:t xml:space="preserve"> avec un paramètre de croissance voisin de 2/3  caractéristique d'une précipitation au voisinage des dislocations et une énergie d'activation de 90kJ/mole caractérisant </w:t>
      </w:r>
    </w:p>
    <w:p w:rsidR="00C8061E" w:rsidRDefault="00592071" w:rsidP="00592071">
      <w:r>
        <w:t>une diffusion rapide des atomes de lithium comparée à celle du lithium dans une matrice d'aluminium dépourvue de  précipités , et enfin , une phase de coalescence régie par la théorie de LSW , qui nous permet de déterminer le coefficient  de diffusion du lithium dans l'alliage Al7,4at.%Li D=D0 e-Q/RT où D0 = 1,49.10-8 m2 s  et Q = 95,3kJ/mole .</w:t>
      </w:r>
    </w:p>
    <w:sectPr w:rsidR="00C8061E" w:rsidSect="00C8061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92071"/>
    <w:rsid w:val="00592071"/>
    <w:rsid w:val="00C806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061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907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2015-01-08T08:44:00Z</dcterms:created>
  <dcterms:modified xsi:type="dcterms:W3CDTF">2015-01-08T08:44:00Z</dcterms:modified>
</cp:coreProperties>
</file>