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04B1" w:rsidRDefault="00D004B1" w:rsidP="003A1077">
      <w:pPr>
        <w:spacing w:after="960"/>
        <w:ind w:left="102"/>
        <w:jc w:val="both"/>
        <w:rPr>
          <w:rFonts w:asciiTheme="majorBidi" w:hAnsiTheme="majorBidi" w:cstheme="majorBidi"/>
          <w:b/>
          <w:sz w:val="32"/>
          <w:szCs w:val="32"/>
          <w:u w:val="single"/>
          <w:lang w:val="fr-FR"/>
        </w:rPr>
      </w:pPr>
      <w:bookmarkStart w:id="0" w:name="_GoBack"/>
      <w:bookmarkEnd w:id="0"/>
    </w:p>
    <w:p w:rsidR="00880498" w:rsidRDefault="00880498" w:rsidP="003A1077">
      <w:pPr>
        <w:spacing w:after="960"/>
        <w:ind w:left="102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3A1077">
        <w:rPr>
          <w:rFonts w:asciiTheme="majorBidi" w:hAnsiTheme="majorBidi" w:cstheme="majorBidi"/>
          <w:b/>
          <w:sz w:val="32"/>
          <w:szCs w:val="32"/>
          <w:u w:val="single"/>
          <w:lang w:val="fr-FR"/>
        </w:rPr>
        <w:t>Résumé</w:t>
      </w:r>
      <w:r w:rsidR="003A1077">
        <w:rPr>
          <w:rFonts w:asciiTheme="majorBidi" w:hAnsiTheme="majorBidi" w:cstheme="majorBidi"/>
          <w:b/>
          <w:sz w:val="32"/>
          <w:szCs w:val="32"/>
          <w:lang w:val="fr-FR"/>
        </w:rPr>
        <w:t> :</w:t>
      </w:r>
      <w:r w:rsidRPr="003A1077">
        <w:rPr>
          <w:rFonts w:asciiTheme="majorBidi" w:hAnsiTheme="majorBidi" w:cstheme="majorBidi"/>
          <w:b/>
          <w:sz w:val="32"/>
          <w:szCs w:val="32"/>
          <w:lang w:val="fr-FR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fr-FR"/>
        </w:rPr>
        <w:t>L’objectif d</w:t>
      </w:r>
      <w:r w:rsidR="00336540">
        <w:rPr>
          <w:rFonts w:asciiTheme="majorBidi" w:hAnsiTheme="majorBidi" w:cstheme="majorBidi"/>
          <w:sz w:val="24"/>
          <w:szCs w:val="24"/>
          <w:lang w:val="fr-FR"/>
        </w:rPr>
        <w:t>u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travail </w:t>
      </w:r>
      <w:r w:rsidR="00336540">
        <w:rPr>
          <w:rFonts w:asciiTheme="majorBidi" w:hAnsiTheme="majorBidi" w:cstheme="majorBidi"/>
          <w:sz w:val="24"/>
          <w:szCs w:val="24"/>
          <w:lang w:val="fr-FR"/>
        </w:rPr>
        <w:t xml:space="preserve">présenté </w:t>
      </w:r>
      <w:r>
        <w:rPr>
          <w:rFonts w:asciiTheme="majorBidi" w:hAnsiTheme="majorBidi" w:cstheme="majorBidi"/>
          <w:sz w:val="24"/>
          <w:szCs w:val="24"/>
          <w:lang w:val="fr-FR"/>
        </w:rPr>
        <w:t>est de mettre au point de no</w:t>
      </w:r>
      <w:r w:rsidR="00401FF8">
        <w:rPr>
          <w:rFonts w:asciiTheme="majorBidi" w:hAnsiTheme="majorBidi" w:cstheme="majorBidi"/>
          <w:sz w:val="24"/>
          <w:szCs w:val="24"/>
          <w:lang w:val="fr-FR"/>
        </w:rPr>
        <w:t xml:space="preserve">uvelles méthodes pour détecter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l’endommagement dans les poutres, à partir de leurs réponses vibratoires. Deux techniques de détection sont </w:t>
      </w:r>
      <w:r w:rsidR="003A1077">
        <w:rPr>
          <w:rFonts w:asciiTheme="majorBidi" w:hAnsiTheme="majorBidi" w:cstheme="majorBidi"/>
          <w:sz w:val="24"/>
          <w:szCs w:val="24"/>
          <w:lang w:val="fr-FR"/>
        </w:rPr>
        <w:t>développées :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la première </w:t>
      </w:r>
      <w:r w:rsidR="00336540">
        <w:rPr>
          <w:rFonts w:asciiTheme="majorBidi" w:hAnsiTheme="majorBidi" w:cstheme="majorBidi"/>
          <w:sz w:val="24"/>
          <w:szCs w:val="24"/>
          <w:lang w:val="fr-FR"/>
        </w:rPr>
        <w:t>concerne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la méthode </w:t>
      </w:r>
      <w:r w:rsidR="003A1077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de contours de fréquences, et la deuxième est la méthode de classification de fréquences. Ces deux méthodes proposées </w:t>
      </w:r>
      <w:r w:rsidR="00336540">
        <w:rPr>
          <w:rFonts w:asciiTheme="majorBidi" w:hAnsiTheme="majorBidi" w:cstheme="majorBidi"/>
          <w:sz w:val="24"/>
          <w:szCs w:val="24"/>
          <w:lang w:val="fr-FR"/>
        </w:rPr>
        <w:t>ont été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336540">
        <w:rPr>
          <w:rFonts w:asciiTheme="majorBidi" w:hAnsiTheme="majorBidi" w:cstheme="majorBidi"/>
          <w:sz w:val="24"/>
          <w:szCs w:val="24"/>
          <w:lang w:val="fr-FR"/>
        </w:rPr>
        <w:t xml:space="preserve">d’abord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appliquées pour la détection dans les poutres isotropes, ensuite des modifications ont été ajoutées afin de les utiliser pour la détection dans les poutres composites. Afin d’examiner l’efficacité </w:t>
      </w:r>
      <w:r w:rsidR="007252A0" w:rsidRPr="00501BFE">
        <w:rPr>
          <w:rFonts w:asciiTheme="majorBidi" w:hAnsiTheme="majorBidi" w:cstheme="majorBidi"/>
          <w:sz w:val="24"/>
          <w:szCs w:val="24"/>
          <w:lang w:val="fr-FR"/>
        </w:rPr>
        <w:t>ainsi que la robustesse</w:t>
      </w:r>
      <w:r w:rsidR="00336540">
        <w:rPr>
          <w:rFonts w:asciiTheme="majorBidi" w:hAnsiTheme="majorBidi" w:cstheme="majorBidi"/>
          <w:sz w:val="24"/>
          <w:szCs w:val="24"/>
          <w:lang w:val="fr-FR"/>
        </w:rPr>
        <w:t xml:space="preserve"> de</w:t>
      </w:r>
      <w:r w:rsidR="007252A0" w:rsidRPr="00501BFE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336540">
        <w:rPr>
          <w:rFonts w:asciiTheme="majorBidi" w:hAnsiTheme="majorBidi" w:cstheme="majorBidi"/>
          <w:sz w:val="24"/>
          <w:szCs w:val="24"/>
          <w:lang w:val="fr-FR"/>
        </w:rPr>
        <w:t>c</w:t>
      </w:r>
      <w:r>
        <w:rPr>
          <w:rFonts w:asciiTheme="majorBidi" w:hAnsiTheme="majorBidi" w:cstheme="majorBidi"/>
          <w:sz w:val="24"/>
          <w:szCs w:val="24"/>
          <w:lang w:val="fr-FR"/>
        </w:rPr>
        <w:t>es méthodes, des tests sont effectués sur des données expérimentales.</w:t>
      </w:r>
    </w:p>
    <w:p w:rsidR="007252A0" w:rsidRDefault="007252A0" w:rsidP="003A1077">
      <w:pPr>
        <w:spacing w:line="360" w:lineRule="auto"/>
        <w:ind w:firstLine="426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7252A0" w:rsidRDefault="007252A0" w:rsidP="00880498">
      <w:pPr>
        <w:spacing w:line="360" w:lineRule="auto"/>
        <w:ind w:firstLine="426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C177E7" w:rsidRPr="00880498" w:rsidRDefault="00C177E7">
      <w:pPr>
        <w:rPr>
          <w:lang w:val="fr-FR"/>
        </w:rPr>
      </w:pPr>
    </w:p>
    <w:sectPr w:rsidR="00C177E7" w:rsidRPr="00880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097B" w:rsidRDefault="0098097B" w:rsidP="003A1077">
      <w:r>
        <w:separator/>
      </w:r>
    </w:p>
  </w:endnote>
  <w:endnote w:type="continuationSeparator" w:id="0">
    <w:p w:rsidR="0098097B" w:rsidRDefault="0098097B" w:rsidP="003A1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097B" w:rsidRDefault="0098097B" w:rsidP="003A1077">
      <w:r>
        <w:separator/>
      </w:r>
    </w:p>
  </w:footnote>
  <w:footnote w:type="continuationSeparator" w:id="0">
    <w:p w:rsidR="0098097B" w:rsidRDefault="0098097B" w:rsidP="003A10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DDF"/>
    <w:rsid w:val="00336540"/>
    <w:rsid w:val="003A1077"/>
    <w:rsid w:val="00401FF8"/>
    <w:rsid w:val="007252A0"/>
    <w:rsid w:val="00880498"/>
    <w:rsid w:val="0098097B"/>
    <w:rsid w:val="00C177E7"/>
    <w:rsid w:val="00D004B1"/>
    <w:rsid w:val="00FE5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538023-16DE-43C6-ADB8-44AB1B651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880498"/>
    <w:pPr>
      <w:widowControl w:val="0"/>
      <w:spacing w:after="0" w:line="240" w:lineRule="auto"/>
    </w:pPr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A107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3A1077"/>
    <w:rPr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3A107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3A1077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212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105</Words>
  <Characters>583</Characters>
  <Application>Microsoft Office Word</Application>
  <DocSecurity>0</DocSecurity>
  <Lines>4</Lines>
  <Paragraphs>1</Paragraphs>
  <ScaleCrop>false</ScaleCrop>
  <Company/>
  <LinksUpToDate>false</LinksUpToDate>
  <CharactersWithSpaces>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Talbi</dc:creator>
  <cp:keywords/>
  <dc:description/>
  <cp:lastModifiedBy>naima</cp:lastModifiedBy>
  <cp:revision>10</cp:revision>
  <dcterms:created xsi:type="dcterms:W3CDTF">2007-09-13T02:25:00Z</dcterms:created>
  <dcterms:modified xsi:type="dcterms:W3CDTF">2018-10-03T10:34:00Z</dcterms:modified>
</cp:coreProperties>
</file>