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165D" w:rsidRDefault="00EE165D" w:rsidP="00EE165D">
      <w:r>
        <w:t>L'uvéite toxoplasmique est l'une des atteintes intraoculaires les plus répandues dans le</w:t>
      </w:r>
    </w:p>
    <w:p w:rsidR="00EE165D" w:rsidRDefault="00EE165D" w:rsidP="00EE165D">
      <w:r>
        <w:t xml:space="preserve"> monde. C'est une infection caractérisée par un état inflammatoire des structures internes de </w:t>
      </w:r>
    </w:p>
    <w:p w:rsidR="00EE165D" w:rsidRDefault="00EE165D" w:rsidP="00EE165D">
      <w:r>
        <w:t xml:space="preserve">l'oeil pouvant engendrer une perte de l'acuité visuelle ou même évoluer vers la cécité. La </w:t>
      </w:r>
    </w:p>
    <w:p w:rsidR="00EE165D" w:rsidRDefault="00EE165D" w:rsidP="00EE165D">
      <w:r>
        <w:t xml:space="preserve">prolongation de la réponse inflammatoire dirigée contre le parasite Toxoplasma gondii serait </w:t>
      </w:r>
    </w:p>
    <w:p w:rsidR="00EE165D" w:rsidRDefault="00EE165D" w:rsidP="00EE165D">
      <w:r>
        <w:t xml:space="preserve">en partie responsable des dommages tissulaires qui touchent les tuniques internes de l'oeil. </w:t>
      </w:r>
    </w:p>
    <w:p w:rsidR="00EE165D" w:rsidRDefault="00EE165D" w:rsidP="00EE165D">
      <w:r>
        <w:t>La réponse immunitaire antiparasitaire est initiée par les cellules de l'immunité innée, elles</w:t>
      </w:r>
    </w:p>
    <w:p w:rsidR="00EE165D" w:rsidRDefault="00EE165D" w:rsidP="00EE165D">
      <w:r>
        <w:t xml:space="preserve"> produisent un panel de molécules cytotoxiques, dont les radicaux libres et notamment le</w:t>
      </w:r>
    </w:p>
    <w:p w:rsidR="00EE165D" w:rsidRDefault="00EE165D" w:rsidP="00EE165D">
      <w:r>
        <w:t xml:space="preserve"> monoxyde d'azote (NO), dans le but de freiner la croissance et la propagation du parasite. </w:t>
      </w:r>
    </w:p>
    <w:p w:rsidR="00EE165D" w:rsidRDefault="00EE165D" w:rsidP="00EE165D">
      <w:r>
        <w:t xml:space="preserve">Le NO est produit par une famille d'enzymes appelées "NO Synthases" dont une isoforme </w:t>
      </w:r>
    </w:p>
    <w:p w:rsidR="00EE165D" w:rsidRDefault="00EE165D" w:rsidP="00EE165D">
      <w:r>
        <w:t>est inductible. Cette isoforme (iNOS ou NOS-2) est responsable de la production accrue du</w:t>
      </w:r>
    </w:p>
    <w:p w:rsidR="00EE165D" w:rsidRDefault="00EE165D" w:rsidP="00EE165D">
      <w:r>
        <w:t xml:space="preserve">NO en réponse à divers stimuli, notamment par les cytokines. L'environnement cytokinique </w:t>
      </w:r>
    </w:p>
    <w:p w:rsidR="00EE165D" w:rsidRDefault="00EE165D" w:rsidP="00EE165D">
      <w:r>
        <w:t xml:space="preserve">conditionne fortement la manière d'agir du système immunitaire, en particulier l'installation et </w:t>
      </w:r>
    </w:p>
    <w:p w:rsidR="00EE165D" w:rsidRDefault="00EE165D" w:rsidP="00EE165D">
      <w:r>
        <w:t>la régulation de la réponse inflammatoire locale ou systémique.</w:t>
      </w:r>
    </w:p>
    <w:p w:rsidR="00EE165D" w:rsidRDefault="00EE165D" w:rsidP="00EE165D">
      <w:r>
        <w:t>Au cours de cette étude, nous nous somme intéressés précisément à cet environnement</w:t>
      </w:r>
    </w:p>
    <w:p w:rsidR="00EE165D" w:rsidRDefault="00EE165D" w:rsidP="00EE165D">
      <w:r>
        <w:t xml:space="preserve"> cytokinique, et à ses conséquences sur la modulation de la NOS-2 pendant la phase active </w:t>
      </w:r>
    </w:p>
    <w:p w:rsidR="00EE165D" w:rsidRDefault="00EE165D" w:rsidP="00EE165D">
      <w:r>
        <w:t xml:space="preserve">de l'uvéite toxoplasmique chez les patients algériens. </w:t>
      </w:r>
    </w:p>
    <w:p w:rsidR="00EE165D" w:rsidRDefault="00EE165D" w:rsidP="00EE165D">
      <w:r>
        <w:t xml:space="preserve">Nos résultats ont montré que le NO est produit en grande quantité par les cellules </w:t>
      </w:r>
    </w:p>
    <w:p w:rsidR="00EE165D" w:rsidRDefault="00EE165D" w:rsidP="00EE165D">
      <w:r>
        <w:t>immunitaires durant la phase aiguë de l'uvéite toxoplasmique, et que les patients étudiés ont</w:t>
      </w:r>
    </w:p>
    <w:p w:rsidR="00EE165D" w:rsidRDefault="00EE165D" w:rsidP="00EE165D">
      <w:r>
        <w:t xml:space="preserve"> développé une réponse Th1 avec une forte production d'IFN-? et d'IL-12, probablement </w:t>
      </w:r>
    </w:p>
    <w:p w:rsidR="00EE165D" w:rsidRDefault="00EE165D" w:rsidP="00EE165D">
      <w:r>
        <w:t>associée à une voie Th17 initiée par l'IL-6 et le TGF-? en absence d'IL-10.</w:t>
      </w:r>
    </w:p>
    <w:p w:rsidR="00714811" w:rsidRDefault="00EE165D" w:rsidP="00EE165D">
      <w:r>
        <w:t>Nous avons suggéré pour la première fois</w:t>
      </w:r>
    </w:p>
    <w:sectPr w:rsidR="00714811" w:rsidSect="0071481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E165D"/>
    <w:rsid w:val="00714811"/>
    <w:rsid w:val="00EE16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481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274</Words>
  <Characters>1509</Characters>
  <Application>Microsoft Office Word</Application>
  <DocSecurity>0</DocSecurity>
  <Lines>12</Lines>
  <Paragraphs>3</Paragraphs>
  <ScaleCrop>false</ScaleCrop>
  <Company/>
  <LinksUpToDate>false</LinksUpToDate>
  <CharactersWithSpaces>1780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2015-01-13T09:43:00Z</dcterms:created>
  <dcterms:modified xsi:type="dcterms:W3CDTF">2015-01-13T09:43:00Z</dcterms:modified>
</cp:coreProperties>
</file>