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6C" w:rsidRDefault="00F1616C" w:rsidP="00F1616C">
      <w:pPr>
        <w:rPr>
          <w:rtl/>
        </w:rPr>
      </w:pPr>
    </w:p>
    <w:p w:rsidR="00F1616C" w:rsidRDefault="00F1616C" w:rsidP="00F1616C">
      <w:pPr>
        <w:rPr>
          <w:rtl/>
        </w:rPr>
      </w:pPr>
    </w:p>
    <w:p w:rsidR="00F1616C" w:rsidRDefault="00F1616C" w:rsidP="0069054A">
      <w:pPr>
        <w:ind w:left="-851"/>
        <w:rPr>
          <w:rtl/>
        </w:rPr>
      </w:pPr>
      <w:bookmarkStart w:id="0" w:name="_GoBack"/>
      <w:bookmarkEnd w:id="0"/>
    </w:p>
    <w:p w:rsidR="00F1616C" w:rsidRDefault="00F1616C" w:rsidP="0069054A">
      <w:pPr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F8119A">
        <w:rPr>
          <w:rFonts w:asciiTheme="majorBidi" w:hAnsiTheme="majorBidi" w:cstheme="majorBidi"/>
          <w:b/>
          <w:bCs/>
          <w:i/>
          <w:iCs/>
          <w:sz w:val="28"/>
          <w:szCs w:val="28"/>
          <w:u w:val="single"/>
        </w:rPr>
        <w:t>Résumé</w:t>
      </w:r>
      <w:r>
        <w:rPr>
          <w:rFonts w:asciiTheme="majorBidi" w:hAnsiTheme="majorBidi" w:cstheme="majorBidi"/>
          <w:b/>
          <w:bCs/>
          <w:sz w:val="28"/>
          <w:szCs w:val="28"/>
        </w:rPr>
        <w:t> :</w:t>
      </w:r>
    </w:p>
    <w:p w:rsidR="00F1616C" w:rsidRDefault="00F1616C" w:rsidP="00F1616C">
      <w:pPr>
        <w:spacing w:before="120" w:after="240"/>
        <w:ind w:left="-850" w:right="-907"/>
        <w:rPr>
          <w:rFonts w:asciiTheme="majorBidi" w:hAnsiTheme="majorBidi" w:cstheme="majorBidi"/>
          <w:sz w:val="28"/>
          <w:szCs w:val="28"/>
        </w:rPr>
      </w:pPr>
      <w:r w:rsidRPr="00F64B15">
        <w:rPr>
          <w:rFonts w:asciiTheme="majorBidi" w:hAnsiTheme="majorBidi" w:cstheme="majorBidi"/>
          <w:sz w:val="28"/>
          <w:szCs w:val="28"/>
        </w:rPr>
        <w:t xml:space="preserve">Dans cette thèse, nous établissons des résultats sur le comportement asymptotique d'un estimateur à noyau de la fonction de régression pour des données censurées présentant une structure de dépendance de type associé. Rappelons que des résultats sur le sujet existent pour des données censurées à droite indépendantes et identiquement distribuées ainsi que dans le cas fortement mélangeant (α-mélange). Dans une première partie, nous établissons la convergence uniforme presque sûre de l'estimateur ainsi que sa vitesse de convergence. Pour cela, on applique une inégalité de type Bernstein </w:t>
      </w:r>
      <w:r w:rsidRPr="00F64B15">
        <w:rPr>
          <w:rFonts w:asciiTheme="majorBidi" w:hAnsiTheme="majorBidi" w:cstheme="majorBidi"/>
          <w:sz w:val="28"/>
          <w:szCs w:val="28"/>
        </w:rPr>
        <w:t>due</w:t>
      </w:r>
      <w:r w:rsidRPr="00F64B15">
        <w:rPr>
          <w:rFonts w:asciiTheme="majorBidi" w:hAnsiTheme="majorBidi" w:cstheme="majorBidi"/>
          <w:sz w:val="28"/>
          <w:szCs w:val="28"/>
        </w:rPr>
        <w:t xml:space="preserve"> à </w:t>
      </w:r>
      <w:proofErr w:type="spellStart"/>
      <w:r w:rsidRPr="00F64B15">
        <w:rPr>
          <w:rFonts w:asciiTheme="majorBidi" w:hAnsiTheme="majorBidi" w:cstheme="majorBidi"/>
          <w:sz w:val="28"/>
          <w:szCs w:val="28"/>
        </w:rPr>
        <w:t>Doukhan</w:t>
      </w:r>
      <w:proofErr w:type="spellEnd"/>
      <w:r w:rsidRPr="00F64B15">
        <w:rPr>
          <w:rFonts w:asciiTheme="majorBidi" w:hAnsiTheme="majorBidi" w:cstheme="majorBidi"/>
          <w:sz w:val="28"/>
          <w:szCs w:val="28"/>
        </w:rPr>
        <w:t xml:space="preserve"> et Neumann (2007) et qu'on adapte aux données censurées et associées. Nous étudions par la suite la normalité asymptotique de l'estimateur</w:t>
      </w:r>
      <w:r>
        <w:rPr>
          <w:rFonts w:asciiTheme="majorBidi" w:hAnsiTheme="majorBidi" w:cstheme="majorBidi"/>
          <w:sz w:val="28"/>
          <w:szCs w:val="28"/>
        </w:rPr>
        <w:t>.</w:t>
      </w:r>
    </w:p>
    <w:p w:rsidR="00A31B2F" w:rsidRPr="00F1616C" w:rsidRDefault="00A31B2F" w:rsidP="00F1616C"/>
    <w:sectPr w:rsidR="00A31B2F" w:rsidRPr="00F1616C" w:rsidSect="0069054A">
      <w:pgSz w:w="11906" w:h="16838"/>
      <w:pgMar w:top="1440" w:right="1800" w:bottom="144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16C"/>
    <w:rsid w:val="0069054A"/>
    <w:rsid w:val="00A31B2F"/>
    <w:rsid w:val="00F16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8CF814-7ACE-4CE5-A4EF-4DBDA40E1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616C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1A44FC-1DEE-4FD7-87A4-35A44E46A2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116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naima</dc:creator>
  <cp:keywords/>
  <dc:description/>
  <cp:lastModifiedBy>naima</cp:lastModifiedBy>
  <cp:revision>3</cp:revision>
  <dcterms:created xsi:type="dcterms:W3CDTF">2017-11-27T13:32:00Z</dcterms:created>
  <dcterms:modified xsi:type="dcterms:W3CDTF">2017-11-27T13:37:00Z</dcterms:modified>
</cp:coreProperties>
</file>