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031E" w:rsidRDefault="0027031E" w:rsidP="00492563">
      <w:pPr>
        <w:spacing w:after="0" w:line="360" w:lineRule="auto"/>
        <w:rPr>
          <w:rFonts w:asciiTheme="majorBidi" w:hAnsiTheme="majorBidi" w:cstheme="majorBidi"/>
          <w:b/>
          <w:sz w:val="24"/>
          <w:szCs w:val="24"/>
          <w:lang w:val="fr-FR"/>
        </w:rPr>
      </w:pPr>
    </w:p>
    <w:p w:rsidR="0027031E" w:rsidRDefault="0027031E" w:rsidP="00492563">
      <w:pPr>
        <w:spacing w:after="0" w:line="360" w:lineRule="auto"/>
        <w:rPr>
          <w:rFonts w:asciiTheme="majorBidi" w:hAnsiTheme="majorBidi" w:cstheme="majorBidi"/>
          <w:b/>
          <w:sz w:val="24"/>
          <w:szCs w:val="24"/>
          <w:lang w:val="fr-FR"/>
        </w:rPr>
      </w:pPr>
    </w:p>
    <w:p w:rsidR="0027031E" w:rsidRDefault="0027031E" w:rsidP="00492563">
      <w:pPr>
        <w:spacing w:after="0" w:line="360" w:lineRule="auto"/>
        <w:rPr>
          <w:rFonts w:asciiTheme="majorBidi" w:hAnsiTheme="majorBidi" w:cstheme="majorBidi"/>
          <w:b/>
          <w:sz w:val="24"/>
          <w:szCs w:val="24"/>
          <w:lang w:val="fr-FR"/>
        </w:rPr>
      </w:pPr>
    </w:p>
    <w:p w:rsidR="0027031E" w:rsidRDefault="0027031E" w:rsidP="00492563">
      <w:pPr>
        <w:spacing w:after="0" w:line="360" w:lineRule="auto"/>
        <w:rPr>
          <w:rFonts w:asciiTheme="majorBidi" w:hAnsiTheme="majorBidi" w:cstheme="majorBidi"/>
          <w:b/>
          <w:sz w:val="24"/>
          <w:szCs w:val="24"/>
          <w:lang w:val="fr-FR"/>
        </w:rPr>
      </w:pPr>
    </w:p>
    <w:p w:rsidR="00492563" w:rsidRDefault="00492563" w:rsidP="00492563">
      <w:pPr>
        <w:spacing w:after="0" w:line="360" w:lineRule="auto"/>
        <w:rPr>
          <w:rFonts w:asciiTheme="majorBidi" w:hAnsiTheme="majorBidi" w:cstheme="majorBidi"/>
          <w:b/>
          <w:sz w:val="24"/>
          <w:szCs w:val="24"/>
          <w:lang w:val="fr-FR"/>
        </w:rPr>
      </w:pPr>
      <w:r w:rsidRPr="00AF4D5B">
        <w:rPr>
          <w:rFonts w:asciiTheme="majorBidi" w:hAnsiTheme="majorBidi" w:cstheme="majorBidi"/>
          <w:b/>
          <w:sz w:val="24"/>
          <w:szCs w:val="24"/>
          <w:lang w:val="fr-FR"/>
        </w:rPr>
        <w:t>Résumé</w:t>
      </w:r>
    </w:p>
    <w:p w:rsidR="00A53898" w:rsidRPr="00AF4D5B" w:rsidRDefault="00A53898" w:rsidP="00492563">
      <w:pPr>
        <w:spacing w:after="0" w:line="360" w:lineRule="auto"/>
        <w:rPr>
          <w:rFonts w:asciiTheme="majorBidi" w:hAnsiTheme="majorBidi" w:cstheme="majorBidi"/>
          <w:b/>
          <w:sz w:val="24"/>
          <w:szCs w:val="24"/>
          <w:lang w:val="fr-FR"/>
        </w:rPr>
      </w:pPr>
      <w:r>
        <w:rPr>
          <w:rFonts w:ascii="Times New Roman" w:eastAsia="Calibri" w:hAnsi="Times New Roman" w:cs="Times New Roman"/>
          <w:sz w:val="24"/>
          <w:szCs w:val="24"/>
        </w:rPr>
        <w:t>L’</w:t>
      </w:r>
      <w:r w:rsidRPr="00AA1359">
        <w:rPr>
          <w:rFonts w:ascii="Times New Roman" w:hAnsi="Times New Roman" w:cs="Times New Roman"/>
          <w:sz w:val="24"/>
          <w:szCs w:val="24"/>
        </w:rPr>
        <w:t>évolution pathologique</w:t>
      </w:r>
      <w:r>
        <w:rPr>
          <w:rFonts w:ascii="Times New Roman" w:hAnsi="Times New Roman" w:cs="Times New Roman"/>
          <w:sz w:val="24"/>
          <w:szCs w:val="24"/>
        </w:rPr>
        <w:t xml:space="preserve"> de la stéatose</w:t>
      </w:r>
      <w:r w:rsidRPr="00AA1359">
        <w:rPr>
          <w:rFonts w:ascii="Times New Roman" w:hAnsi="Times New Roman" w:cs="Times New Roman"/>
          <w:sz w:val="24"/>
          <w:szCs w:val="24"/>
        </w:rPr>
        <w:t xml:space="preserve"> est induite par</w:t>
      </w:r>
      <w:r w:rsidR="00D17433">
        <w:rPr>
          <w:rFonts w:ascii="Times New Roman" w:hAnsi="Times New Roman" w:cs="Times New Roman"/>
          <w:sz w:val="24"/>
          <w:szCs w:val="24"/>
        </w:rPr>
        <w:t xml:space="preserve"> un régime hypercalorique (RHC)</w:t>
      </w:r>
      <w:r w:rsidR="00C07004" w:rsidRPr="00C07004">
        <w:rPr>
          <w:rFonts w:ascii="Times New Roman" w:hAnsi="Times New Roman" w:cs="Times New Roman"/>
          <w:sz w:val="24"/>
          <w:szCs w:val="24"/>
        </w:rPr>
        <w:t xml:space="preserve"> </w:t>
      </w:r>
      <w:r w:rsidR="00C07004">
        <w:rPr>
          <w:rFonts w:ascii="Times New Roman" w:hAnsi="Times New Roman" w:cs="Times New Roman"/>
          <w:sz w:val="24"/>
          <w:szCs w:val="24"/>
        </w:rPr>
        <w:t>chez</w:t>
      </w:r>
      <w:r w:rsidR="00C07004" w:rsidRPr="00AA1359">
        <w:rPr>
          <w:rFonts w:ascii="Times New Roman" w:hAnsi="Times New Roman" w:cs="Times New Roman"/>
          <w:sz w:val="24"/>
          <w:szCs w:val="24"/>
        </w:rPr>
        <w:t xml:space="preserve"> un modèle murin du syndrome métabolique, </w:t>
      </w:r>
      <w:r w:rsidR="00C07004" w:rsidRPr="00AA1359">
        <w:rPr>
          <w:rFonts w:ascii="Times New Roman" w:hAnsi="Times New Roman" w:cs="Times New Roman"/>
          <w:i/>
          <w:sz w:val="24"/>
          <w:szCs w:val="24"/>
        </w:rPr>
        <w:t>Psammomys obesus</w:t>
      </w:r>
      <w:r w:rsidR="009E3D38">
        <w:rPr>
          <w:rFonts w:ascii="Times New Roman" w:hAnsi="Times New Roman" w:cs="Times New Roman"/>
          <w:i/>
          <w:sz w:val="24"/>
          <w:szCs w:val="24"/>
        </w:rPr>
        <w:t>.</w:t>
      </w:r>
      <w:r w:rsidR="009E3D38" w:rsidRPr="009E3D38">
        <w:rPr>
          <w:rFonts w:ascii="Times New Roman" w:hAnsi="Times New Roman" w:cs="Times New Roman"/>
          <w:sz w:val="24"/>
          <w:szCs w:val="24"/>
        </w:rPr>
        <w:t>Durant</w:t>
      </w:r>
      <w:r w:rsidR="00C07004" w:rsidRPr="009E3D38">
        <w:rPr>
          <w:rFonts w:ascii="Times New Roman" w:hAnsi="Times New Roman" w:cs="Times New Roman"/>
          <w:sz w:val="24"/>
          <w:szCs w:val="24"/>
        </w:rPr>
        <w:t xml:space="preserve"> </w:t>
      </w:r>
      <w:r w:rsidR="009E3D38">
        <w:rPr>
          <w:rFonts w:ascii="Times New Roman" w:hAnsi="Times New Roman" w:cs="Times New Roman"/>
          <w:sz w:val="24"/>
          <w:szCs w:val="24"/>
        </w:rPr>
        <w:t>10 mois nous avons analysé</w:t>
      </w:r>
      <w:r w:rsidR="00C07004">
        <w:rPr>
          <w:rFonts w:ascii="Times New Roman" w:hAnsi="Times New Roman" w:cs="Times New Roman"/>
          <w:sz w:val="24"/>
          <w:szCs w:val="24"/>
        </w:rPr>
        <w:t xml:space="preserve"> au</w:t>
      </w:r>
      <w:r w:rsidR="003133A7">
        <w:rPr>
          <w:rFonts w:ascii="Times New Roman" w:hAnsi="Times New Roman" w:cs="Times New Roman"/>
          <w:sz w:val="24"/>
          <w:szCs w:val="24"/>
        </w:rPr>
        <w:t xml:space="preserve"> microscope photonique et </w:t>
      </w:r>
      <w:r w:rsidR="00C07004">
        <w:rPr>
          <w:rFonts w:ascii="Times New Roman" w:hAnsi="Times New Roman" w:cs="Times New Roman"/>
          <w:sz w:val="24"/>
          <w:szCs w:val="24"/>
        </w:rPr>
        <w:t xml:space="preserve"> électronique à transmission</w:t>
      </w:r>
      <w:r w:rsidR="009E3D38">
        <w:rPr>
          <w:rFonts w:ascii="Times New Roman" w:hAnsi="Times New Roman" w:cs="Times New Roman"/>
          <w:sz w:val="24"/>
          <w:szCs w:val="24"/>
        </w:rPr>
        <w:t xml:space="preserve"> l</w:t>
      </w:r>
      <w:r w:rsidR="009E3D38" w:rsidRPr="00AA1359">
        <w:rPr>
          <w:rFonts w:ascii="Times New Roman" w:hAnsi="Times New Roman" w:cs="Times New Roman"/>
          <w:sz w:val="24"/>
          <w:szCs w:val="24"/>
        </w:rPr>
        <w:t>es altérations des cellules hépati</w:t>
      </w:r>
      <w:r w:rsidR="009E3D38">
        <w:rPr>
          <w:rFonts w:ascii="Times New Roman" w:hAnsi="Times New Roman" w:cs="Times New Roman"/>
          <w:sz w:val="24"/>
          <w:szCs w:val="24"/>
        </w:rPr>
        <w:t>ques impliquées dans le passage</w:t>
      </w:r>
      <w:r w:rsidR="009E3D38" w:rsidRPr="00AA1359">
        <w:rPr>
          <w:rFonts w:ascii="Times New Roman" w:hAnsi="Times New Roman" w:cs="Times New Roman"/>
          <w:sz w:val="24"/>
          <w:szCs w:val="24"/>
        </w:rPr>
        <w:t xml:space="preserve"> de la stéatose à la stéatohépatite</w:t>
      </w:r>
      <w:r w:rsidR="009E3D3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92563" w:rsidRPr="00E32B10" w:rsidRDefault="00B55D60" w:rsidP="0049256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Après 4 mois de R</w:t>
      </w:r>
      <w:r w:rsidR="00D17433">
        <w:rPr>
          <w:rFonts w:ascii="Times New Roman" w:hAnsi="Times New Roman" w:cs="Times New Roman"/>
          <w:sz w:val="24"/>
          <w:szCs w:val="24"/>
        </w:rPr>
        <w:t>HC</w:t>
      </w:r>
      <w:r w:rsidR="00492563" w:rsidRPr="00E32B10">
        <w:rPr>
          <w:rFonts w:ascii="Times New Roman" w:hAnsi="Times New Roman" w:cs="Times New Roman"/>
          <w:sz w:val="24"/>
          <w:szCs w:val="24"/>
        </w:rPr>
        <w:t xml:space="preserve">, </w:t>
      </w:r>
      <w:r w:rsidR="00D17433">
        <w:rPr>
          <w:rFonts w:ascii="Times New Roman" w:hAnsi="Times New Roman" w:cs="Times New Roman"/>
          <w:sz w:val="24"/>
          <w:szCs w:val="24"/>
        </w:rPr>
        <w:t xml:space="preserve">les </w:t>
      </w:r>
      <w:r w:rsidR="00492563" w:rsidRPr="00E32B10">
        <w:rPr>
          <w:rFonts w:ascii="Times New Roman" w:hAnsi="Times New Roman" w:cs="Times New Roman"/>
          <w:sz w:val="24"/>
          <w:szCs w:val="24"/>
        </w:rPr>
        <w:t>hépatocytes chargés de vacuoles lipidiques</w:t>
      </w:r>
      <w:r w:rsidR="00D17433">
        <w:rPr>
          <w:rFonts w:ascii="Times New Roman" w:hAnsi="Times New Roman" w:cs="Times New Roman"/>
          <w:sz w:val="24"/>
          <w:szCs w:val="24"/>
        </w:rPr>
        <w:t xml:space="preserve"> subissent l'autophagie. Dans le</w:t>
      </w:r>
      <w:r w:rsidR="003133A7">
        <w:rPr>
          <w:rFonts w:ascii="Times New Roman" w:hAnsi="Times New Roman" w:cs="Times New Roman"/>
          <w:sz w:val="24"/>
          <w:szCs w:val="24"/>
        </w:rPr>
        <w:t xml:space="preserve"> sinusoïde, l</w:t>
      </w:r>
      <w:r w:rsidR="00492563" w:rsidRPr="00E32B10">
        <w:rPr>
          <w:rFonts w:ascii="Times New Roman" w:hAnsi="Times New Roman" w:cs="Times New Roman"/>
          <w:sz w:val="24"/>
          <w:szCs w:val="24"/>
        </w:rPr>
        <w:t>es cellules de Kupffer, de</w:t>
      </w:r>
      <w:r w:rsidR="00D17433">
        <w:rPr>
          <w:rFonts w:ascii="Times New Roman" w:hAnsi="Times New Roman" w:cs="Times New Roman"/>
          <w:sz w:val="24"/>
          <w:szCs w:val="24"/>
        </w:rPr>
        <w:t>s</w:t>
      </w:r>
      <w:r w:rsidR="00492563" w:rsidRPr="00E32B10">
        <w:rPr>
          <w:rFonts w:ascii="Times New Roman" w:hAnsi="Times New Roman" w:cs="Times New Roman"/>
          <w:sz w:val="24"/>
          <w:szCs w:val="24"/>
        </w:rPr>
        <w:t xml:space="preserve"> neutrophiles et de</w:t>
      </w:r>
      <w:r w:rsidR="00D17433">
        <w:rPr>
          <w:rFonts w:ascii="Times New Roman" w:hAnsi="Times New Roman" w:cs="Times New Roman"/>
          <w:sz w:val="24"/>
          <w:szCs w:val="24"/>
        </w:rPr>
        <w:t>s</w:t>
      </w:r>
      <w:r w:rsidR="00492563" w:rsidRPr="00E32B10">
        <w:rPr>
          <w:rFonts w:ascii="Times New Roman" w:hAnsi="Times New Roman" w:cs="Times New Roman"/>
          <w:sz w:val="24"/>
          <w:szCs w:val="24"/>
        </w:rPr>
        <w:t xml:space="preserve"> macrophages adhè</w:t>
      </w:r>
      <w:r w:rsidR="003133A7">
        <w:rPr>
          <w:rFonts w:ascii="Times New Roman" w:hAnsi="Times New Roman" w:cs="Times New Roman"/>
          <w:sz w:val="24"/>
          <w:szCs w:val="24"/>
        </w:rPr>
        <w:t>rent aux hépatocytes altérées</w:t>
      </w:r>
      <w:r w:rsidR="00492563" w:rsidRPr="00E32B10">
        <w:rPr>
          <w:rFonts w:ascii="Times New Roman" w:hAnsi="Times New Roman" w:cs="Times New Roman"/>
          <w:sz w:val="24"/>
          <w:szCs w:val="24"/>
        </w:rPr>
        <w:t xml:space="preserve">, ce qui induit une nécrose hépatocellulaire. </w:t>
      </w:r>
      <w:r w:rsidR="003133A7">
        <w:rPr>
          <w:rFonts w:ascii="Times New Roman" w:hAnsi="Times New Roman" w:cs="Times New Roman"/>
          <w:sz w:val="24"/>
          <w:szCs w:val="24"/>
        </w:rPr>
        <w:t>U</w:t>
      </w:r>
      <w:r w:rsidR="00492563">
        <w:rPr>
          <w:rFonts w:ascii="Times New Roman" w:hAnsi="Times New Roman" w:cs="Times New Roman"/>
          <w:color w:val="222222"/>
          <w:sz w:val="24"/>
          <w:szCs w:val="24"/>
        </w:rPr>
        <w:t>n excès de</w:t>
      </w:r>
      <w:r w:rsidR="00492563" w:rsidRPr="00FD2BBC">
        <w:rPr>
          <w:rFonts w:ascii="Times New Roman" w:hAnsi="Times New Roman" w:cs="Times New Roman"/>
          <w:color w:val="222222"/>
          <w:sz w:val="24"/>
          <w:szCs w:val="24"/>
        </w:rPr>
        <w:t xml:space="preserve"> synthèse de la</w:t>
      </w:r>
      <w:r w:rsidR="00492563">
        <w:rPr>
          <w:rFonts w:ascii="Times New Roman" w:hAnsi="Times New Roman" w:cs="Times New Roman"/>
          <w:color w:val="222222"/>
          <w:sz w:val="24"/>
          <w:szCs w:val="24"/>
        </w:rPr>
        <w:t xml:space="preserve"> matrice extracellulaire</w:t>
      </w:r>
      <w:r w:rsidR="00492563" w:rsidRPr="00F1696E">
        <w:rPr>
          <w:rFonts w:ascii="Times New Roman" w:hAnsi="Times New Roman" w:cs="Times New Roman"/>
          <w:color w:val="222222"/>
          <w:sz w:val="24"/>
          <w:szCs w:val="24"/>
        </w:rPr>
        <w:t>, causé</w:t>
      </w:r>
      <w:r w:rsidR="00492563" w:rsidRPr="00FD2BBC">
        <w:rPr>
          <w:rFonts w:ascii="Times New Roman" w:hAnsi="Times New Roman" w:cs="Times New Roman"/>
          <w:color w:val="222222"/>
          <w:sz w:val="24"/>
          <w:szCs w:val="24"/>
        </w:rPr>
        <w:t xml:space="preserve"> par la prolifération et l'activation des cellules étoilées du</w:t>
      </w:r>
      <w:r w:rsidR="00D17433">
        <w:rPr>
          <w:rFonts w:ascii="Times New Roman" w:hAnsi="Times New Roman" w:cs="Times New Roman"/>
          <w:color w:val="222222"/>
          <w:sz w:val="24"/>
          <w:szCs w:val="24"/>
        </w:rPr>
        <w:t xml:space="preserve"> foie dans les zones de nécrose</w:t>
      </w:r>
      <w:r w:rsidR="00492563" w:rsidRPr="00FD2BBC">
        <w:rPr>
          <w:rFonts w:ascii="Times New Roman" w:hAnsi="Times New Roman" w:cs="Times New Roman"/>
          <w:color w:val="222222"/>
          <w:sz w:val="24"/>
          <w:szCs w:val="24"/>
        </w:rPr>
        <w:t xml:space="preserve">. </w:t>
      </w:r>
      <w:r w:rsidR="003133A7">
        <w:rPr>
          <w:rFonts w:ascii="Times New Roman" w:hAnsi="Times New Roman" w:cs="Times New Roman"/>
          <w:color w:val="222222"/>
          <w:sz w:val="24"/>
          <w:szCs w:val="24"/>
        </w:rPr>
        <w:t>L</w:t>
      </w:r>
      <w:r w:rsidR="00492563" w:rsidRPr="00E32B10">
        <w:rPr>
          <w:rFonts w:ascii="Times New Roman" w:hAnsi="Times New Roman" w:cs="Times New Roman"/>
          <w:sz w:val="24"/>
          <w:szCs w:val="24"/>
        </w:rPr>
        <w:t>a fragmentat</w:t>
      </w:r>
      <w:r w:rsidR="00492563">
        <w:rPr>
          <w:rFonts w:ascii="Times New Roman" w:hAnsi="Times New Roman" w:cs="Times New Roman"/>
          <w:sz w:val="24"/>
          <w:szCs w:val="24"/>
        </w:rPr>
        <w:t xml:space="preserve">ion du réticulum endoplasmique </w:t>
      </w:r>
      <w:r w:rsidR="003133A7">
        <w:rPr>
          <w:rFonts w:ascii="Times New Roman" w:hAnsi="Times New Roman" w:cs="Times New Roman"/>
          <w:color w:val="222222"/>
          <w:sz w:val="24"/>
          <w:szCs w:val="24"/>
        </w:rPr>
        <w:t>forme</w:t>
      </w:r>
      <w:r w:rsidR="00492563" w:rsidRPr="00FD2BBC">
        <w:rPr>
          <w:rFonts w:ascii="Times New Roman" w:hAnsi="Times New Roman" w:cs="Times New Roman"/>
          <w:color w:val="222222"/>
          <w:sz w:val="24"/>
          <w:szCs w:val="24"/>
        </w:rPr>
        <w:t>nt des</w:t>
      </w:r>
      <w:r w:rsidR="00492563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 w:rsidR="003133A7">
        <w:rPr>
          <w:rFonts w:ascii="Times New Roman" w:hAnsi="Times New Roman" w:cs="Times New Roman"/>
          <w:sz w:val="24"/>
          <w:szCs w:val="24"/>
        </w:rPr>
        <w:t>membranes isolées</w:t>
      </w:r>
      <w:r w:rsidR="00492563">
        <w:rPr>
          <w:rFonts w:ascii="Times New Roman" w:hAnsi="Times New Roman" w:cs="Times New Roman"/>
          <w:sz w:val="24"/>
          <w:szCs w:val="24"/>
        </w:rPr>
        <w:t>,</w:t>
      </w:r>
      <w:r w:rsidR="00492563" w:rsidRPr="00E32B10">
        <w:rPr>
          <w:rFonts w:ascii="Times New Roman" w:hAnsi="Times New Roman" w:cs="Times New Roman"/>
          <w:sz w:val="24"/>
          <w:szCs w:val="24"/>
        </w:rPr>
        <w:t xml:space="preserve"> e</w:t>
      </w:r>
      <w:r w:rsidR="00492563">
        <w:rPr>
          <w:rFonts w:ascii="Times New Roman" w:hAnsi="Times New Roman" w:cs="Times New Roman"/>
          <w:sz w:val="24"/>
          <w:szCs w:val="24"/>
        </w:rPr>
        <w:t xml:space="preserve">ntourant les mitochondries. Les complexes membranes-mitochondries forment des </w:t>
      </w:r>
      <w:r w:rsidR="00492563" w:rsidRPr="00E32B10">
        <w:rPr>
          <w:rFonts w:ascii="Times New Roman" w:hAnsi="Times New Roman" w:cs="Times New Roman"/>
          <w:sz w:val="24"/>
          <w:szCs w:val="24"/>
        </w:rPr>
        <w:t>autophagosome</w:t>
      </w:r>
      <w:r w:rsidR="00492563">
        <w:rPr>
          <w:rFonts w:ascii="Times New Roman" w:hAnsi="Times New Roman" w:cs="Times New Roman"/>
          <w:sz w:val="24"/>
          <w:szCs w:val="24"/>
        </w:rPr>
        <w:t xml:space="preserve">s. </w:t>
      </w:r>
    </w:p>
    <w:p w:rsidR="00C85AE1" w:rsidRPr="00B503D4" w:rsidRDefault="00C85AE1" w:rsidP="00B503D4">
      <w:pPr>
        <w:rPr>
          <w:szCs w:val="24"/>
        </w:rPr>
      </w:pPr>
    </w:p>
    <w:sectPr w:rsidR="00C85AE1" w:rsidRPr="00B503D4" w:rsidSect="00CA75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205223"/>
    <w:rsid w:val="00040454"/>
    <w:rsid w:val="00205223"/>
    <w:rsid w:val="0027031E"/>
    <w:rsid w:val="002E698D"/>
    <w:rsid w:val="003133A7"/>
    <w:rsid w:val="00492563"/>
    <w:rsid w:val="00494D79"/>
    <w:rsid w:val="00554D6A"/>
    <w:rsid w:val="006C291E"/>
    <w:rsid w:val="007D4997"/>
    <w:rsid w:val="007E6437"/>
    <w:rsid w:val="00923B96"/>
    <w:rsid w:val="00927876"/>
    <w:rsid w:val="00930675"/>
    <w:rsid w:val="009E3D38"/>
    <w:rsid w:val="00A53898"/>
    <w:rsid w:val="00AD4EC2"/>
    <w:rsid w:val="00B503D4"/>
    <w:rsid w:val="00B55D60"/>
    <w:rsid w:val="00C07004"/>
    <w:rsid w:val="00C80446"/>
    <w:rsid w:val="00C85AE1"/>
    <w:rsid w:val="00CA753C"/>
    <w:rsid w:val="00D1301E"/>
    <w:rsid w:val="00D17433"/>
    <w:rsid w:val="00D41D05"/>
    <w:rsid w:val="00E05A17"/>
    <w:rsid w:val="00E32819"/>
    <w:rsid w:val="00F0746F"/>
    <w:rsid w:val="00F73F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2563"/>
    <w:rPr>
      <w:rFonts w:eastAsiaTheme="minorEastAsia"/>
      <w:lang w:val="pl-PL" w:eastAsia="pl-P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semiHidden/>
    <w:unhideWhenUsed/>
    <w:rsid w:val="00205223"/>
    <w:rPr>
      <w:rFonts w:ascii="Times New Roman" w:hAnsi="Times New Roman" w:cs="Times New Roman" w:hint="default"/>
      <w:b/>
      <w:bCs/>
      <w:strike w:val="0"/>
      <w:dstrike w:val="0"/>
      <w:color w:val="auto"/>
      <w:u w:val="none"/>
      <w:effect w:val="none"/>
    </w:rPr>
  </w:style>
  <w:style w:type="character" w:customStyle="1" w:styleId="textenormal3">
    <w:name w:val="textenormal3"/>
    <w:basedOn w:val="Policepardfaut"/>
    <w:rsid w:val="00C85AE1"/>
  </w:style>
  <w:style w:type="paragraph" w:customStyle="1" w:styleId="Affiliation">
    <w:name w:val="Affiliation"/>
    <w:rsid w:val="00F0746F"/>
    <w:pPr>
      <w:spacing w:after="0" w:line="240" w:lineRule="auto"/>
      <w:jc w:val="center"/>
    </w:pPr>
    <w:rPr>
      <w:rFonts w:ascii="Calibri" w:eastAsia="SimSun" w:hAnsi="Calibri" w:cs="Times New Roman"/>
      <w:sz w:val="20"/>
      <w:szCs w:val="20"/>
      <w:lang w:val="en-US"/>
    </w:rPr>
  </w:style>
  <w:style w:type="character" w:styleId="lev">
    <w:name w:val="Strong"/>
    <w:basedOn w:val="Policepardfaut"/>
    <w:uiPriority w:val="22"/>
    <w:qFormat/>
    <w:rsid w:val="00F0746F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naima</cp:lastModifiedBy>
  <cp:revision>3</cp:revision>
  <dcterms:created xsi:type="dcterms:W3CDTF">2017-03-20T14:44:00Z</dcterms:created>
  <dcterms:modified xsi:type="dcterms:W3CDTF">2017-06-14T08:59:00Z</dcterms:modified>
</cp:coreProperties>
</file>