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310A" w:rsidRPr="003F310A" w:rsidRDefault="003F310A" w:rsidP="003F310A">
      <w:pPr>
        <w:bidi w:val="0"/>
        <w:rPr>
          <w:rFonts w:ascii="Times-Roman" w:hAnsi="Times-Roman" w:cs="Times-Roman"/>
          <w:sz w:val="24"/>
          <w:szCs w:val="24"/>
        </w:rPr>
      </w:pPr>
      <w:r w:rsidRPr="003F310A">
        <w:rPr>
          <w:rFonts w:ascii="Times-Roman" w:hAnsi="Times-Roman" w:cs="Times-Roman"/>
          <w:sz w:val="24"/>
          <w:szCs w:val="24"/>
        </w:rPr>
        <w:t xml:space="preserve">Nous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nous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sommes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intéressés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à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l'analyse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qualitative et quantitative par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différentes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techniques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chromatographiques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(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chromatographie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en phase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gazeuse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avec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détecteur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à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ionisation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flamme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(CG/DIF),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chromatographie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en phase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gazeuse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couplée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à la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spectrométrie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de masse (CG/SM),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chromatographie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liquide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à haute performance avec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détecteur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à barrettes de diodes (DAD)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couplée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à la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spectrométrie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de masse en mode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d'ionisation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chimique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négative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à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pression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atmosphérique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(APCI) (CLHP-DAD-SM), et par 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chromatographie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en phase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gazeuse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à haute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résolution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couplée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à la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spectrométrie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de masse à haute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résolution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(CGHR/SMHR) des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composés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organiques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volatils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, semi-volatiles et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particulaires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divers sites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urbains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,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forestiers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, et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industriels</w:t>
      </w:r>
      <w:proofErr w:type="spellEnd"/>
      <w:r w:rsidRPr="003F310A">
        <w:rPr>
          <w:rFonts w:ascii="Times-Roman" w:hAnsi="Times-Roman" w:cs="Times New Roman"/>
          <w:sz w:val="24"/>
          <w:szCs w:val="24"/>
          <w:rtl/>
        </w:rPr>
        <w:t>.</w:t>
      </w:r>
    </w:p>
    <w:p w:rsidR="003F310A" w:rsidRPr="003F310A" w:rsidRDefault="003F310A" w:rsidP="003F310A">
      <w:pPr>
        <w:bidi w:val="0"/>
        <w:rPr>
          <w:rFonts w:ascii="Times-Roman" w:hAnsi="Times-Roman" w:cs="Times-Roman"/>
          <w:sz w:val="24"/>
          <w:szCs w:val="24"/>
        </w:rPr>
      </w:pPr>
      <w:r w:rsidRPr="003F310A">
        <w:rPr>
          <w:rFonts w:ascii="Times-Roman" w:hAnsi="Times-Roman" w:cs="Times-Roman"/>
          <w:sz w:val="24"/>
          <w:szCs w:val="24"/>
        </w:rPr>
        <w:t xml:space="preserve">Pour la première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fois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en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Algérie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,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l'analyse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quantitative des 17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polychlorodibenzoparadioxines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(PCDDs) et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ploychlorodibenzofuranes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(PCDFs) par CGHR/SMHR a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été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effectuée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l'atmosphère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de la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décharge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municipale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Oued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Smar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et de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Tafourah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. Les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niveaux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ces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polluants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semi-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volatils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ont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dépassé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les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normes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fixées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par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l'Organisation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Mondial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de la Santé (OMS) </w:t>
      </w:r>
      <w:proofErr w:type="gramStart"/>
      <w:r w:rsidRPr="003F310A">
        <w:rPr>
          <w:rFonts w:ascii="Times-Roman" w:hAnsi="Times-Roman" w:cs="Times-Roman"/>
          <w:sz w:val="24"/>
          <w:szCs w:val="24"/>
        </w:rPr>
        <w:t>et</w:t>
      </w:r>
      <w:proofErr w:type="gram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présentent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, par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conséquent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, un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risque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majeur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sur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la santé de la population</w:t>
      </w:r>
      <w:r w:rsidRPr="003F310A">
        <w:rPr>
          <w:rFonts w:ascii="Times-Roman" w:hAnsi="Times-Roman" w:cs="Times New Roman"/>
          <w:sz w:val="24"/>
          <w:szCs w:val="24"/>
          <w:rtl/>
        </w:rPr>
        <w:t>.</w:t>
      </w:r>
    </w:p>
    <w:p w:rsidR="007A7F5D" w:rsidRPr="003F310A" w:rsidRDefault="003F310A" w:rsidP="003F310A">
      <w:pPr>
        <w:bidi w:val="0"/>
        <w:rPr>
          <w:szCs w:val="24"/>
        </w:rPr>
      </w:pPr>
      <w:r w:rsidRPr="003F310A">
        <w:rPr>
          <w:rFonts w:ascii="Times-Roman" w:hAnsi="Times-Roman" w:cs="Times-Roman"/>
          <w:sz w:val="24"/>
          <w:szCs w:val="24"/>
        </w:rPr>
        <w:t xml:space="preserve">Les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composés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organiques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volatils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ont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été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étudiés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l´atmosphère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algéroise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en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utilisant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deux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techniques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d'échantillonnage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gramStart"/>
      <w:r w:rsidRPr="003F310A">
        <w:rPr>
          <w:rFonts w:ascii="Times-Roman" w:hAnsi="Times-Roman" w:cs="Times-Roman"/>
          <w:sz w:val="24"/>
          <w:szCs w:val="24"/>
        </w:rPr>
        <w:t>et</w:t>
      </w:r>
      <w:proofErr w:type="gram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d'analyse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. La première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consistait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en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l'analyse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des COVs par adsorption-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désorption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thermique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associée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au CG/SM. La quantification </w:t>
      </w:r>
      <w:proofErr w:type="gramStart"/>
      <w:r w:rsidRPr="003F310A">
        <w:rPr>
          <w:rFonts w:ascii="Times-Roman" w:hAnsi="Times-Roman" w:cs="Times-Roman"/>
          <w:sz w:val="24"/>
          <w:szCs w:val="24"/>
        </w:rPr>
        <w:t>et</w:t>
      </w:r>
      <w:proofErr w:type="gramEnd"/>
      <w:r w:rsidRPr="003F310A">
        <w:rPr>
          <w:rFonts w:ascii="Times-Roman" w:hAnsi="Times-Roman" w:cs="Times-Roman"/>
          <w:sz w:val="24"/>
          <w:szCs w:val="24"/>
        </w:rPr>
        <w:t xml:space="preserve"> le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suivi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journalier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de plus de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vingt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composés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aromatiques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monocycliques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ont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pu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être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réalisé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. La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deuxième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technique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basée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sur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la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dérivatisation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in situ des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composés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carbonylés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avec la 2</w:t>
      </w:r>
      <w:proofErr w:type="gramStart"/>
      <w:r w:rsidRPr="003F310A">
        <w:rPr>
          <w:rFonts w:ascii="Times-Roman" w:hAnsi="Times-Roman" w:cs="Times-Roman"/>
          <w:sz w:val="24"/>
          <w:szCs w:val="24"/>
        </w:rPr>
        <w:t>,4</w:t>
      </w:r>
      <w:proofErr w:type="gramEnd"/>
      <w:r w:rsidRPr="003F310A">
        <w:rPr>
          <w:rFonts w:ascii="Times-Roman" w:hAnsi="Times-Roman" w:cs="Times-Roman"/>
          <w:sz w:val="24"/>
          <w:szCs w:val="24"/>
        </w:rPr>
        <w:t xml:space="preserve">-DiNitroPhénylHydrazine (2,4-DNPH) a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été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employée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pour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l'échantillonnage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aldéhydes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et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cétones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volatils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l´air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. Après extraction,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ces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polluants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ont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été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analysés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par (CLHP-DAD-SM) en mode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d'ionisation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chimique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négative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à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pression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atmosphérique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(APCI).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Une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évaluation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quantitative des concentrations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moyennes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journalières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aldéhydes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gramStart"/>
      <w:r w:rsidRPr="003F310A">
        <w:rPr>
          <w:rFonts w:ascii="Times-Roman" w:hAnsi="Times-Roman" w:cs="Times-Roman"/>
          <w:sz w:val="24"/>
          <w:szCs w:val="24"/>
        </w:rPr>
        <w:t>et</w:t>
      </w:r>
      <w:proofErr w:type="gramEnd"/>
      <w:r w:rsidRPr="003F310A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cétones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les plus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volatils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possédant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de 1 à 5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atomes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carbone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a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été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achevée</w:t>
      </w:r>
      <w:proofErr w:type="spellEnd"/>
      <w:r w:rsidRPr="003F310A">
        <w:rPr>
          <w:rFonts w:ascii="Times-Roman" w:hAnsi="Times-Roman" w:cs="Times-Roman"/>
          <w:sz w:val="24"/>
          <w:szCs w:val="24"/>
        </w:rPr>
        <w:t xml:space="preserve"> avec </w:t>
      </w:r>
      <w:proofErr w:type="spellStart"/>
      <w:r w:rsidRPr="003F310A">
        <w:rPr>
          <w:rFonts w:ascii="Times-Roman" w:hAnsi="Times-Roman" w:cs="Times-Roman"/>
          <w:sz w:val="24"/>
          <w:szCs w:val="24"/>
        </w:rPr>
        <w:t>succès</w:t>
      </w:r>
      <w:proofErr w:type="spellEnd"/>
      <w:r w:rsidRPr="003F310A">
        <w:rPr>
          <w:rFonts w:ascii="Times-Roman" w:hAnsi="Times-Roman" w:cs="Times New Roman"/>
          <w:sz w:val="24"/>
          <w:szCs w:val="24"/>
          <w:rtl/>
        </w:rPr>
        <w:t>.</w:t>
      </w:r>
    </w:p>
    <w:sectPr w:rsidR="007A7F5D" w:rsidRPr="003F310A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F7A67"/>
    <w:rsid w:val="001A0B89"/>
    <w:rsid w:val="00331277"/>
    <w:rsid w:val="00334D8A"/>
    <w:rsid w:val="0034258A"/>
    <w:rsid w:val="003D2F35"/>
    <w:rsid w:val="003F310A"/>
    <w:rsid w:val="00426714"/>
    <w:rsid w:val="004D4A4F"/>
    <w:rsid w:val="005854F9"/>
    <w:rsid w:val="005F47AF"/>
    <w:rsid w:val="0062768E"/>
    <w:rsid w:val="00753AE2"/>
    <w:rsid w:val="007A7F5D"/>
    <w:rsid w:val="009E217B"/>
    <w:rsid w:val="00A53F06"/>
    <w:rsid w:val="00A555F6"/>
    <w:rsid w:val="00A942A1"/>
    <w:rsid w:val="00AA61CD"/>
    <w:rsid w:val="00AB29CA"/>
    <w:rsid w:val="00B60D2E"/>
    <w:rsid w:val="00B64118"/>
    <w:rsid w:val="00B705B7"/>
    <w:rsid w:val="00BA3A1F"/>
    <w:rsid w:val="00C06CA0"/>
    <w:rsid w:val="00C5687E"/>
    <w:rsid w:val="00CE63AF"/>
    <w:rsid w:val="00D601D7"/>
    <w:rsid w:val="00E412C7"/>
    <w:rsid w:val="00E6735E"/>
    <w:rsid w:val="00E904AD"/>
    <w:rsid w:val="00EB052E"/>
    <w:rsid w:val="00F644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408</TotalTime>
  <Pages>1</Pages>
  <Words>306</Words>
  <Characters>1746</Characters>
  <Application>Microsoft Office Word</Application>
  <DocSecurity>0</DocSecurity>
  <Lines>14</Lines>
  <Paragraphs>4</Paragraphs>
  <ScaleCrop>false</ScaleCrop>
  <Company/>
  <LinksUpToDate>false</LinksUpToDate>
  <CharactersWithSpaces>2048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31</cp:revision>
  <dcterms:created xsi:type="dcterms:W3CDTF">2014-12-07T11:07:00Z</dcterms:created>
  <dcterms:modified xsi:type="dcterms:W3CDTF">2014-12-11T09:01:00Z</dcterms:modified>
</cp:coreProperties>
</file>