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EF3" w:rsidRDefault="00354EF3" w:rsidP="00354EF3">
      <w:r>
        <w:t>La médecine nucléaire est une spécialité médicale qui utilise les rayonnements émis par des isotopes radioactifs, dans le but de diagnostiquer et/ou traiter des maladies. L'imagerie consiste à déterminer la distribution dans l'organisme d'une substance radioactive administrée au patient, appelée radio traceur, en détectant le rayonnement que celui-ci émet. Le dispositif  SPECT utilisé est adapté à la détection d'un rayonnement gamma externe. Il permet d'obtenir des informations sur le fonctionnement des organes et d'étudier des processus physiologiques et métaboliques.</w:t>
      </w:r>
    </w:p>
    <w:p w:rsidR="00354EF3" w:rsidRDefault="00354EF3" w:rsidP="00354EF3">
      <w:r>
        <w:t xml:space="preserve">La qualité du diagnostic est étroitement liée à celle de l'image. L'optimisation de la qualité de l'image nécessite un contrôle régulier des performances de tous les éléments intervenant dans la formation de l'image. Le travail que nous présentons est une contribution à la mise en place d'un  protocole de contrôle de qualité en vue d'établir des valeurs de référence pour la gamma caméra FORTE utilisée au Service de Médecine Nucléaire du Centre Hospitalo-Universitaire de Bab-El-Oued. L'objectif de ce travail est l'évaluation des performances de la gamma caméra (uniformité, résolution spatiale, contraste). </w:t>
      </w:r>
    </w:p>
    <w:p w:rsidR="00354EF3" w:rsidRDefault="00354EF3" w:rsidP="00354EF3">
      <w:r>
        <w:t>Pour cela, les différents tests de contrôle de qualité recommandés ont été réalisés en adaptant deux protocoles : celui de l'Agence Internationale à l'Energie Atomique et celui de l'Association Américaine des Physiciens Médicaux. Une évaluation des images tomographiques qualitativement et quantitativement a également été réalisée en fonction des paramètres d'acquisition (nombre de coups par projection, fenêtre énergétique, rayon de rotation) et de reconstruction (type de filtre, fréquence de coupure associée). Cette évaluation a été complétée par une étude de l'effet des corrections d'atténuation et de diffusion sur la qualité des images reconstruites. Cette étude permet de déterminer l'origine des différents artéfacts observés aussi bien dans les tests de contrôle de qualité que dans les images cliniques.</w:t>
      </w:r>
    </w:p>
    <w:p w:rsidR="00354EF3" w:rsidRDefault="00354EF3" w:rsidP="00354EF3">
      <w:r>
        <w:t>L'analyse des résultats obtenus  montre que les performances obtenues dans le cadre de ce travail sont en bon accord avec les recommandations des organisations professionnelles (AIEA, AAPM, NEMA).</w:t>
      </w:r>
    </w:p>
    <w:p w:rsidR="007210A7" w:rsidRDefault="007210A7"/>
    <w:sectPr w:rsidR="007210A7" w:rsidSect="007210A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54EF3"/>
    <w:rsid w:val="00354EF3"/>
    <w:rsid w:val="007210A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0A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1866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2015-01-20T10:17:00Z</dcterms:created>
  <dcterms:modified xsi:type="dcterms:W3CDTF">2015-01-20T10:17:00Z</dcterms:modified>
</cp:coreProperties>
</file>