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6AD5" w:rsidRDefault="009B6AD5" w:rsidP="009B6AD5">
      <w:pPr>
        <w:bidi w:val="0"/>
        <w:rPr>
          <w:lang w:bidi="ar-DZ"/>
        </w:rPr>
      </w:pPr>
      <w:r>
        <w:rPr>
          <w:lang w:bidi="ar-DZ"/>
        </w:rPr>
        <w:t xml:space="preserve">Les systèmes de planning de traitements utilisés en radiothérapie représentent un outil indispensable pour le calcul et la représentation des distributions de dose dans les patients irradiés par des accélérateurs linéaires ou des sources de cobalt. Pour une réussite et une efficacité des traitement ces systèmes doivent êtres performant et assurant un très haut niveau de qualité et de précision. </w:t>
      </w:r>
    </w:p>
    <w:p w:rsidR="009B6AD5" w:rsidRDefault="009B6AD5" w:rsidP="009B6AD5">
      <w:pPr>
        <w:bidi w:val="0"/>
        <w:rPr>
          <w:lang w:bidi="ar-DZ"/>
        </w:rPr>
      </w:pPr>
      <w:r>
        <w:rPr>
          <w:lang w:bidi="ar-DZ"/>
        </w:rPr>
        <w:t>Ces systèmes de planning de traitements sont construit autour d'un élément central qui est l'algorithme de calcul de dose qui lui-même est basé sur des modèles et théories physiques régissant les interactions des rayonnements émis par les appareils de traitements avec les tissues cibles irradiés.</w:t>
      </w:r>
    </w:p>
    <w:p w:rsidR="009B6AD5" w:rsidRDefault="009B6AD5" w:rsidP="009B6AD5">
      <w:pPr>
        <w:bidi w:val="0"/>
        <w:rPr>
          <w:lang w:bidi="ar-DZ"/>
        </w:rPr>
      </w:pPr>
      <w:r>
        <w:rPr>
          <w:lang w:bidi="ar-DZ"/>
        </w:rPr>
        <w:t>Dans notre travail nous avons utilisé le système de planning de traitement Theraplan Plus de MDS Nordion dans lequel sont implémenté deux algorithme de calcul de dose, le premier est basé sur un modèle analytique et qui est l'algorithme Pencil Beam, le second est un algorithme basé sur la méthode Monte Carlo et qui est intégré sous forme de module qui est le  DCM basé sur l'algorithme VMC.</w:t>
      </w:r>
    </w:p>
    <w:p w:rsidR="009B6AD5" w:rsidRDefault="009B6AD5" w:rsidP="009B6AD5">
      <w:pPr>
        <w:bidi w:val="0"/>
        <w:rPr>
          <w:lang w:bidi="ar-DZ"/>
        </w:rPr>
      </w:pPr>
      <w:r>
        <w:rPr>
          <w:lang w:bidi="ar-DZ"/>
        </w:rPr>
        <w:t>Nous avons d'abord commencé par le commissionning de ces deux algorithmes pour l'accélérateur linéaire d'électrons Varian 1800 du centre Pierre et Marie Curie d'Alger en introduisant des unités de traitements pour toutes les énergies électrons délivrées par cet accélérateur (6, 9, 12, 16,20 MeV) et ensuite nous avons entrepris l'évaluation expérimentale du calcul de dose de ces deux algorithmes et pour les différentes unités de traitements en analysant et en comparant les distributions de doses calculées pour des situations proches de la routine clinique et aussi dans des situations extrêmes réalisées avec des fantômes homogènes hétérogènes et anthropomorphiques que nous avons réaliser, avec les distributions de dose mesurées pour les mêmes  situations.</w:t>
      </w:r>
    </w:p>
    <w:p w:rsidR="009B6AD5" w:rsidRDefault="009B6AD5" w:rsidP="009B6AD5">
      <w:pPr>
        <w:bidi w:val="0"/>
        <w:rPr>
          <w:lang w:bidi="ar-DZ"/>
        </w:rPr>
      </w:pPr>
      <w:r>
        <w:rPr>
          <w:lang w:bidi="ar-DZ"/>
        </w:rPr>
        <w:t xml:space="preserve">Les résultats que nous avons obtenus montrent que dans certaines situations simples les algorithmes présentent des comportements similaires en termes de précision de calcul et que pour des situations complexes des différences plus au moins prononcées sont observées.    </w:t>
      </w:r>
    </w:p>
    <w:p w:rsidR="008C0589" w:rsidRDefault="008C0589" w:rsidP="009B6AD5">
      <w:pPr>
        <w:bidi w:val="0"/>
        <w:rPr>
          <w:rFonts w:hint="cs"/>
          <w:lang w:bidi="ar-DZ"/>
        </w:rPr>
      </w:pPr>
    </w:p>
    <w:sectPr w:rsidR="008C0589" w:rsidSect="00C863CB">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B6AD5"/>
    <w:rsid w:val="00054581"/>
    <w:rsid w:val="002B1F2D"/>
    <w:rsid w:val="003517B3"/>
    <w:rsid w:val="008C0589"/>
    <w:rsid w:val="009B6AD5"/>
    <w:rsid w:val="00C863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rPr>
      <w:noProof/>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317</Words>
  <Characters>1809</Characters>
  <Application>Microsoft Office Word</Application>
  <DocSecurity>0</DocSecurity>
  <Lines>15</Lines>
  <Paragraphs>4</Paragraphs>
  <ScaleCrop>false</ScaleCrop>
  <Company/>
  <LinksUpToDate>false</LinksUpToDate>
  <CharactersWithSpaces>2122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2016-02-24T08:49:00Z</dcterms:created>
  <dcterms:modified xsi:type="dcterms:W3CDTF">2016-02-24T08:49:00Z</dcterms:modified>
</cp:coreProperties>
</file>