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463E" w:rsidRDefault="00C5463E" w:rsidP="00C5463E">
      <w:r>
        <w:t xml:space="preserve">  Le modèle le plus simple du laser est celui d'un système monomode à élargissement homogène, décrit par trois  équations différentielles que l'on désigne communément par le modèle de Lorenz-</w:t>
      </w:r>
      <w:proofErr w:type="spellStart"/>
      <w:r>
        <w:t>Haken</w:t>
      </w:r>
      <w:proofErr w:type="spellEnd"/>
      <w:r>
        <w:t xml:space="preserve"> ou Laser-Lorenz. Ce modèle de  basse dimension donne naissance à des trajectoires complexes en engendrant une dynamique chaotique avec seulement</w:t>
      </w:r>
    </w:p>
    <w:p w:rsidR="00C5463E" w:rsidRDefault="00C5463E" w:rsidP="00C5463E">
      <w:r>
        <w:t xml:space="preserve"> </w:t>
      </w:r>
      <w:proofErr w:type="gramStart"/>
      <w:r>
        <w:t>trois</w:t>
      </w:r>
      <w:proofErr w:type="gramEnd"/>
      <w:r>
        <w:t xml:space="preserve"> variables d'état.</w:t>
      </w:r>
    </w:p>
    <w:p w:rsidR="00C5463E" w:rsidRDefault="00C5463E" w:rsidP="00C5463E">
      <w:r>
        <w:t>Nous présentons dans cette thèse une méthode analytique originale qui permet l'obtention d'expressions analytiques  adaptées aux solutions permanentes dans le régime périodique et quasi-périodique du système Lorenz-</w:t>
      </w:r>
      <w:proofErr w:type="spellStart"/>
      <w:r>
        <w:t>Haken</w:t>
      </w:r>
      <w:proofErr w:type="spellEnd"/>
      <w:r>
        <w:t>. En  particulier, nous proposons une formule analytique qui permet l'évaluation directe des fréquences de ces solutions pulsées</w:t>
      </w:r>
    </w:p>
    <w:p w:rsidR="00C5463E" w:rsidRDefault="00C5463E" w:rsidP="00C5463E">
      <w:r>
        <w:t xml:space="preserve"> </w:t>
      </w:r>
      <w:proofErr w:type="gramStart"/>
      <w:r>
        <w:t>en</w:t>
      </w:r>
      <w:proofErr w:type="gramEnd"/>
      <w:r>
        <w:t xml:space="preserve"> termes des paramètres de contrôle du système dynamique. Cela conduit tout naturellement à la construction de  solutions analytiques avec une analogie frappante avec les solutions numériques. Ce type de solutions permet de  délimiter la zone des paramètres de contrôle pour lesquels le système est prédictible des zones ou l'imprédictibilité</w:t>
      </w:r>
    </w:p>
    <w:p w:rsidR="00C5463E" w:rsidRDefault="00C5463E" w:rsidP="00C5463E">
      <w:r>
        <w:t xml:space="preserve"> </w:t>
      </w:r>
      <w:proofErr w:type="gramStart"/>
      <w:r>
        <w:t>semble</w:t>
      </w:r>
      <w:proofErr w:type="gramEnd"/>
      <w:r>
        <w:t xml:space="preserve"> dominante. </w:t>
      </w:r>
    </w:p>
    <w:p w:rsidR="00C5463E" w:rsidRDefault="00C5463E" w:rsidP="00C5463E">
      <w:r>
        <w:t>Notre approche analytique nous a permis pour la première fois i) de démontrer l'existence d'une fréquence propre au  système laser dans un domaine des paramètres de contrôle où le champ électrique oscille périodiquement autour de  zéro, ii) de démontrer que le rapport des deux fréquences caractéristiques à savoir celle du régime transitoire et du</w:t>
      </w:r>
    </w:p>
    <w:p w:rsidR="00084E62" w:rsidRDefault="00C5463E" w:rsidP="00C5463E">
      <w:r>
        <w:t xml:space="preserve"> régime permanent détermine le type de fonctionnement que le laser peut entrevoir iii) d'établir l'expression analytique du  champ électrique lorsque ce dernier effectue des oscillations périodiques autour de zéro et iv) de localiser la frontière  entre la zone de pulsations régulières et celle où le laser exhibe un fonctionnement chaotique dénué de toute périodicité.</w:t>
      </w:r>
    </w:p>
    <w:sectPr w:rsidR="00084E62" w:rsidSect="00084E6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5463E"/>
    <w:rsid w:val="00084E62"/>
    <w:rsid w:val="00C5463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E6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277</Words>
  <Characters>1524</Characters>
  <Application>Microsoft Office Word</Application>
  <DocSecurity>0</DocSecurity>
  <Lines>12</Lines>
  <Paragraphs>3</Paragraphs>
  <ScaleCrop>false</ScaleCrop>
  <Company/>
  <LinksUpToDate>false</LinksUpToDate>
  <CharactersWithSpaces>1798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2015-01-11T09:22:00Z</dcterms:created>
  <dcterms:modified xsi:type="dcterms:W3CDTF">2015-01-11T09:23:00Z</dcterms:modified>
</cp:coreProperties>
</file>