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724D8" w:rsidRDefault="00E724D8" w:rsidP="00E724D8"/>
    <w:p w:rsidR="00E724D8" w:rsidRPr="00E724D8" w:rsidRDefault="00E724D8" w:rsidP="00E724D8"/>
    <w:p w:rsidR="00E724D8" w:rsidRDefault="00E724D8" w:rsidP="00E724D8"/>
    <w:p w:rsidR="00E724D8" w:rsidRDefault="00E724D8" w:rsidP="00E724D8">
      <w:pPr>
        <w:pStyle w:val="Default"/>
      </w:pPr>
    </w:p>
    <w:p w:rsidR="00E724D8" w:rsidRPr="00E724D8" w:rsidRDefault="00E724D8" w:rsidP="00E724D8">
      <w:pPr>
        <w:pStyle w:val="Default"/>
        <w:jc w:val="both"/>
        <w:rPr>
          <w:sz w:val="23"/>
          <w:szCs w:val="23"/>
          <w:lang w:val="fr-FR"/>
        </w:rPr>
      </w:pPr>
      <w:r w:rsidRPr="00E724D8">
        <w:rPr>
          <w:b/>
          <w:bCs/>
          <w:sz w:val="23"/>
          <w:szCs w:val="23"/>
          <w:lang w:val="fr-FR"/>
        </w:rPr>
        <w:t xml:space="preserve">- </w:t>
      </w:r>
      <w:r w:rsidRPr="00E724D8">
        <w:rPr>
          <w:sz w:val="23"/>
          <w:szCs w:val="23"/>
          <w:lang w:val="fr-FR"/>
        </w:rPr>
        <w:t>Modèle d’</w:t>
      </w:r>
      <w:proofErr w:type="spellStart"/>
      <w:r w:rsidRPr="00E724D8">
        <w:rPr>
          <w:sz w:val="23"/>
          <w:szCs w:val="23"/>
          <w:lang w:val="fr-FR"/>
        </w:rPr>
        <w:t>Eckenfelder</w:t>
      </w:r>
      <w:proofErr w:type="spellEnd"/>
      <w:r w:rsidRPr="00E724D8">
        <w:rPr>
          <w:sz w:val="23"/>
          <w:szCs w:val="23"/>
          <w:lang w:val="fr-FR"/>
        </w:rPr>
        <w:t xml:space="preserve"> : Il est simple, souvent utilisé dans le cas du dimensionnement des réacteurs à boues activées à mélange complet ; ce modèle est basé sur la variation de la constante de vitesse en fonction de la température, pour différents rendements d’élimination de la DBO</w:t>
      </w:r>
      <w:r w:rsidRPr="00E724D8">
        <w:rPr>
          <w:position w:val="-8"/>
          <w:sz w:val="16"/>
          <w:szCs w:val="16"/>
          <w:vertAlign w:val="subscript"/>
          <w:lang w:val="fr-FR"/>
        </w:rPr>
        <w:t xml:space="preserve">5 </w:t>
      </w:r>
      <w:r w:rsidRPr="00E724D8">
        <w:rPr>
          <w:sz w:val="23"/>
          <w:szCs w:val="23"/>
          <w:lang w:val="fr-FR"/>
        </w:rPr>
        <w:t xml:space="preserve">; </w:t>
      </w:r>
    </w:p>
    <w:p w:rsidR="00E724D8" w:rsidRDefault="00E724D8" w:rsidP="00E724D8">
      <w:pPr>
        <w:pStyle w:val="Default"/>
        <w:jc w:val="both"/>
        <w:rPr>
          <w:b/>
          <w:bCs/>
          <w:sz w:val="23"/>
          <w:szCs w:val="23"/>
          <w:lang w:val="fr-FR"/>
        </w:rPr>
      </w:pPr>
    </w:p>
    <w:p w:rsidR="00E724D8" w:rsidRPr="00E724D8" w:rsidRDefault="00E724D8" w:rsidP="00E724D8">
      <w:pPr>
        <w:pStyle w:val="Default"/>
        <w:jc w:val="both"/>
        <w:rPr>
          <w:sz w:val="23"/>
          <w:szCs w:val="23"/>
          <w:lang w:val="fr-FR"/>
        </w:rPr>
      </w:pPr>
      <w:r w:rsidRPr="00E724D8">
        <w:rPr>
          <w:b/>
          <w:bCs/>
          <w:sz w:val="23"/>
          <w:szCs w:val="23"/>
          <w:lang w:val="fr-FR"/>
        </w:rPr>
        <w:t xml:space="preserve">- </w:t>
      </w:r>
      <w:r w:rsidRPr="00E724D8">
        <w:rPr>
          <w:sz w:val="23"/>
          <w:szCs w:val="23"/>
          <w:lang w:val="fr-FR"/>
        </w:rPr>
        <w:t xml:space="preserve">Modèle de </w:t>
      </w:r>
      <w:proofErr w:type="spellStart"/>
      <w:r w:rsidRPr="00E724D8">
        <w:rPr>
          <w:sz w:val="23"/>
          <w:szCs w:val="23"/>
          <w:lang w:val="fr-FR"/>
        </w:rPr>
        <w:t>Thirumurthi</w:t>
      </w:r>
      <w:proofErr w:type="spellEnd"/>
      <w:r w:rsidRPr="00E724D8">
        <w:rPr>
          <w:sz w:val="23"/>
          <w:szCs w:val="23"/>
          <w:lang w:val="fr-FR"/>
        </w:rPr>
        <w:t xml:space="preserve"> : ce modèle tient compte des considérations hydrodynamiques dans la lagune pilote. Pour pouvoir l’appliquer, il a été nécessaire d’effectuer un ajustement de certains paramètres en employant la méthode de Powell. </w:t>
      </w:r>
    </w:p>
    <w:p w:rsidR="00E724D8" w:rsidRDefault="00E724D8" w:rsidP="00E724D8">
      <w:pPr>
        <w:pStyle w:val="Default"/>
        <w:jc w:val="both"/>
        <w:rPr>
          <w:sz w:val="23"/>
          <w:szCs w:val="23"/>
          <w:lang w:val="fr-FR"/>
        </w:rPr>
      </w:pPr>
    </w:p>
    <w:p w:rsidR="00E724D8" w:rsidRDefault="00E724D8" w:rsidP="00E724D8">
      <w:pPr>
        <w:pStyle w:val="Default"/>
        <w:jc w:val="both"/>
        <w:rPr>
          <w:sz w:val="23"/>
          <w:szCs w:val="23"/>
          <w:lang w:val="fr-FR"/>
        </w:rPr>
      </w:pPr>
      <w:r w:rsidRPr="00E724D8">
        <w:rPr>
          <w:sz w:val="23"/>
          <w:szCs w:val="23"/>
          <w:lang w:val="fr-FR"/>
        </w:rPr>
        <w:t>Après traitement graphique et numérique de ces deux modèles, nous avons constaté que le modèle d’</w:t>
      </w:r>
      <w:proofErr w:type="spellStart"/>
      <w:r w:rsidRPr="00E724D8">
        <w:rPr>
          <w:sz w:val="23"/>
          <w:szCs w:val="23"/>
          <w:lang w:val="fr-FR"/>
        </w:rPr>
        <w:t>Eckenfelder</w:t>
      </w:r>
      <w:proofErr w:type="spellEnd"/>
      <w:r w:rsidRPr="00E724D8">
        <w:rPr>
          <w:sz w:val="23"/>
          <w:szCs w:val="23"/>
          <w:lang w:val="fr-FR"/>
        </w:rPr>
        <w:t xml:space="preserve"> n’est applicable, dans notre cas, que pour le domaine de température allant de 12 à 23°C. Par contre le modèle de </w:t>
      </w:r>
      <w:proofErr w:type="spellStart"/>
      <w:r w:rsidRPr="00E724D8">
        <w:rPr>
          <w:sz w:val="23"/>
          <w:szCs w:val="23"/>
          <w:lang w:val="fr-FR"/>
        </w:rPr>
        <w:t>Thirumurthi</w:t>
      </w:r>
      <w:proofErr w:type="spellEnd"/>
      <w:r w:rsidRPr="00E724D8">
        <w:rPr>
          <w:sz w:val="23"/>
          <w:szCs w:val="23"/>
          <w:lang w:val="fr-FR"/>
        </w:rPr>
        <w:t xml:space="preserve"> présents de bonnes prévisions et décrit bien les résultats expérimentaux.</w:t>
      </w:r>
    </w:p>
    <w:p w:rsidR="00E724D8" w:rsidRPr="00E724D8" w:rsidRDefault="00E724D8" w:rsidP="00E724D8">
      <w:pPr>
        <w:pStyle w:val="Default"/>
        <w:jc w:val="both"/>
        <w:rPr>
          <w:sz w:val="23"/>
          <w:szCs w:val="23"/>
          <w:lang w:val="fr-FR"/>
        </w:rPr>
      </w:pPr>
      <w:r w:rsidRPr="00E724D8">
        <w:rPr>
          <w:sz w:val="23"/>
          <w:szCs w:val="23"/>
          <w:lang w:val="fr-FR"/>
        </w:rPr>
        <w:t xml:space="preserve"> Notons, enfin, que notre pilote du lagunage a été exposé, durant le cycle de travail à des pollutions de pointes afin de tester sa résistance, les résultats obtenus ont été positifs. Cet avantage appréciable de l’épuration par lagunage naturel à algues, par rapport aux procédés conventionnels, tel que celui des ’’boues activées’’, dont le fonctionnement pose des problèmes bien connus, au cours des périodes de charges maximales, constitue sa souplesse et son efficacité. De plus le degré épuratoire de la charge bactériologique est excellent. Par conséquent la possibilité d’utilisation de ce type d’effluent traité en irrigation, peut être envisagé et ce procédé très économique peut être généralisé en Algérie à condition de contrôler régulièrement sa qualité bactériologique. </w:t>
      </w:r>
    </w:p>
    <w:p w:rsidR="00E724D8" w:rsidRPr="00E724D8" w:rsidRDefault="00E724D8" w:rsidP="00E724D8">
      <w:pPr>
        <w:pStyle w:val="Default"/>
        <w:rPr>
          <w:color w:val="auto"/>
          <w:lang w:val="fr-FR"/>
        </w:rPr>
      </w:pPr>
    </w:p>
    <w:p w:rsidR="00C96FE4" w:rsidRPr="00E724D8" w:rsidRDefault="00C96FE4" w:rsidP="00E724D8">
      <w:pPr>
        <w:ind w:firstLine="720"/>
      </w:pPr>
    </w:p>
    <w:sectPr w:rsidR="00C96FE4" w:rsidRPr="00E724D8" w:rsidSect="00C96FE4">
      <w:type w:val="continuous"/>
      <w:pgSz w:w="11907" w:h="16840"/>
      <w:pgMar w:top="0" w:right="1300" w:bottom="0" w:left="1300" w:header="720" w:footer="720" w:gutter="0"/>
      <w:cols w:space="72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altName w:val="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drawingGridHorizontalSpacing w:val="110"/>
  <w:displayHorizontalDrawingGridEvery w:val="2"/>
  <w:characterSpacingControl w:val="doNotCompress"/>
  <w:compat>
    <w:ulTrailSpace/>
  </w:compat>
  <w:rsids>
    <w:rsidRoot w:val="00C96FE4"/>
    <w:rsid w:val="005B1DE4"/>
    <w:rsid w:val="00B4163E"/>
    <w:rsid w:val="00C96FE4"/>
    <w:rsid w:val="00E724D8"/>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C96FE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rsid w:val="00C96FE4"/>
    <w:tblPr>
      <w:tblInd w:w="0" w:type="dxa"/>
      <w:tblCellMar>
        <w:top w:w="0" w:type="dxa"/>
        <w:left w:w="0" w:type="dxa"/>
        <w:bottom w:w="0" w:type="dxa"/>
        <w:right w:w="0" w:type="dxa"/>
      </w:tblCellMar>
    </w:tblPr>
  </w:style>
  <w:style w:type="paragraph" w:styleId="Corpsdetexte">
    <w:name w:val="Body Text"/>
    <w:basedOn w:val="Normal"/>
    <w:uiPriority w:val="1"/>
    <w:qFormat/>
    <w:rsid w:val="00C96FE4"/>
    <w:pPr>
      <w:spacing w:before="59"/>
      <w:ind w:left="260"/>
    </w:pPr>
    <w:rPr>
      <w:rFonts w:ascii="Times New Roman" w:eastAsia="Times New Roman" w:hAnsi="Times New Roman"/>
      <w:sz w:val="24"/>
      <w:szCs w:val="24"/>
    </w:rPr>
  </w:style>
  <w:style w:type="paragraph" w:styleId="Paragraphedeliste">
    <w:name w:val="List Paragraph"/>
    <w:basedOn w:val="Normal"/>
    <w:uiPriority w:val="1"/>
    <w:qFormat/>
    <w:rsid w:val="00C96FE4"/>
  </w:style>
  <w:style w:type="paragraph" w:customStyle="1" w:styleId="TableParagraph">
    <w:name w:val="Table Paragraph"/>
    <w:basedOn w:val="Normal"/>
    <w:uiPriority w:val="1"/>
    <w:qFormat/>
    <w:rsid w:val="00C96FE4"/>
  </w:style>
  <w:style w:type="paragraph" w:customStyle="1" w:styleId="Default">
    <w:name w:val="Default"/>
    <w:rsid w:val="00E724D8"/>
    <w:pPr>
      <w:widowControl/>
      <w:autoSpaceDE w:val="0"/>
      <w:autoSpaceDN w:val="0"/>
      <w:adjustRightInd w:val="0"/>
    </w:pPr>
    <w:rPr>
      <w:rFonts w:ascii="Times New Roman" w:hAnsi="Times New Roman" w:cs="Times New Roman"/>
      <w:color w:val="000000"/>
      <w:sz w:val="24"/>
      <w:szCs w:val="24"/>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Pages>
  <Words>242</Words>
  <Characters>1384</Characters>
  <Application>Microsoft Office Word</Application>
  <DocSecurity>0</DocSecurity>
  <Lines>11</Lines>
  <Paragraphs>3</Paragraphs>
  <ScaleCrop>false</ScaleCrop>
  <Company/>
  <LinksUpToDate>false</LinksUpToDate>
  <CharactersWithSpaces>1623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electronique</dc:creator>
  <cp:lastModifiedBy>traitement</cp:lastModifiedBy>
  <cp:revision>3</cp:revision>
  <dcterms:created xsi:type="dcterms:W3CDTF">2015-06-22T14:09:00Z</dcterms:created>
  <dcterms:modified xsi:type="dcterms:W3CDTF">2015-06-22T12:42:00Z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2014-11-04T00:00:00Z</vt:filetime>
  </property>
  <property fmtid="{D5CDD505-2E9C-101B-9397-08002B2CF9AE}" pid="3" name="LastSaved">
    <vt:filetime>2015-06-22T00:00:00Z</vt:filetime>
  </property>
</Properties>
</file>