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6C08" w:rsidRPr="00C16C08" w:rsidRDefault="00C16C08" w:rsidP="00C16C08">
      <w:pPr>
        <w:bidi w:val="0"/>
        <w:rPr>
          <w:lang w:val="fr-FR" w:bidi="ar-DZ"/>
        </w:rPr>
      </w:pPr>
      <w:r w:rsidRPr="00C16C08">
        <w:rPr>
          <w:lang w:val="fr-FR" w:bidi="ar-DZ"/>
        </w:rPr>
        <w:t>L'objectif principal de notre recherche est de fournir aux gestionnaires des ressources hydriques et de l'aménagement du territoire, un document cartographique facilement utilisable permettant de localiser les zones ou la nappe présente un degré de vulnérabilité élevé, c'est à dire un outil d'aide à la décision.</w:t>
      </w:r>
    </w:p>
    <w:p w:rsidR="00C16C08" w:rsidRPr="00C16C08" w:rsidRDefault="00C16C08" w:rsidP="00C16C08">
      <w:pPr>
        <w:bidi w:val="0"/>
        <w:rPr>
          <w:lang w:val="fr-FR" w:bidi="ar-DZ"/>
        </w:rPr>
      </w:pPr>
      <w:r w:rsidRPr="00C16C08">
        <w:rPr>
          <w:lang w:val="fr-FR" w:bidi="ar-DZ"/>
        </w:rPr>
        <w:t>Deux approches sont utilisées pour entreprendre cette étude de vulnérabilité de la nappe des alluvions de la Mitidja Orientale :</w:t>
      </w:r>
    </w:p>
    <w:p w:rsidR="00C16C08" w:rsidRPr="00C16C08" w:rsidRDefault="00C16C08" w:rsidP="00C16C08">
      <w:pPr>
        <w:bidi w:val="0"/>
        <w:rPr>
          <w:lang w:val="fr-FR" w:bidi="ar-DZ"/>
        </w:rPr>
      </w:pPr>
      <w:r w:rsidRPr="00C16C08">
        <w:rPr>
          <w:lang w:val="fr-FR" w:bidi="ar-DZ"/>
        </w:rPr>
        <w:t xml:space="preserve">  La méthode DRASTIC, développée en 1987 aux Etats Unis par la NWWA (Natural Water Well Association), permet  cette approche. C'est une méthode, standardisée, d'évaluation et de cartographie de la vulnérabilité des eaux souterraines indépendamment du type de polluant et qui prend en compte la majeure partie des facteurs hydrogéologiques qui affectent et contrôlent l'écoulement des eaux souterraines.</w:t>
      </w:r>
    </w:p>
    <w:p w:rsidR="00C16C08" w:rsidRPr="00C16C08" w:rsidRDefault="00C16C08" w:rsidP="00C16C08">
      <w:pPr>
        <w:bidi w:val="0"/>
        <w:rPr>
          <w:lang w:val="fr-FR" w:bidi="ar-DZ"/>
        </w:rPr>
      </w:pPr>
      <w:r w:rsidRPr="00C16C08">
        <w:rPr>
          <w:lang w:val="fr-FR" w:bidi="ar-DZ"/>
        </w:rPr>
        <w:t xml:space="preserve">  La méthode PRAST, version simplifiée de la méthode DRASTIC, elle ne fait intervenir que cinq paramètres au lieu de sept pour la première méthode.</w:t>
      </w:r>
    </w:p>
    <w:p w:rsidR="00C16C08" w:rsidRPr="00C16C08" w:rsidRDefault="00C16C08" w:rsidP="00C16C08">
      <w:pPr>
        <w:bidi w:val="0"/>
        <w:rPr>
          <w:lang w:val="fr-FR" w:bidi="ar-DZ"/>
        </w:rPr>
      </w:pPr>
      <w:r w:rsidRPr="00C16C08">
        <w:rPr>
          <w:lang w:val="fr-FR" w:bidi="ar-DZ"/>
        </w:rPr>
        <w:t>Ces deux méthodes sont basées sur un système de cotation numérique, pouvant être intégré dans un Système d'Information Géographique (MapInfo 6). Ce qui permet alors de digitaliser les cartes afin de les rendre revisables, actualisables et adaptables en fonction des nouvelles conditions hydrogéologiques et des objectifs ciblés.</w:t>
      </w:r>
    </w:p>
    <w:p w:rsidR="00C16C08" w:rsidRPr="00C16C08" w:rsidRDefault="00C16C08" w:rsidP="00C16C08">
      <w:pPr>
        <w:bidi w:val="0"/>
        <w:rPr>
          <w:lang w:val="fr-FR" w:bidi="ar-DZ"/>
        </w:rPr>
      </w:pPr>
      <w:r w:rsidRPr="00C16C08">
        <w:rPr>
          <w:lang w:val="fr-FR" w:bidi="ar-DZ"/>
        </w:rPr>
        <w:t>L'étude de la Mitidja orientale, objet de ce mémoire, a été scindée en deux parties :</w:t>
      </w:r>
    </w:p>
    <w:p w:rsidR="00C16C08" w:rsidRPr="00C16C08" w:rsidRDefault="00C16C08" w:rsidP="00C16C08">
      <w:pPr>
        <w:bidi w:val="0"/>
        <w:rPr>
          <w:lang w:val="fr-FR" w:bidi="ar-DZ"/>
        </w:rPr>
      </w:pPr>
      <w:r w:rsidRPr="00C16C08">
        <w:rPr>
          <w:lang w:val="fr-FR" w:bidi="ar-DZ"/>
        </w:rPr>
        <w:t xml:space="preserve">  Le premier chapitre est consacré aux différents types et origines de pollution des eaux souterraines, ainsi que les mécanismes de transfert du polluant dans le système aquifère.</w:t>
      </w:r>
    </w:p>
    <w:p w:rsidR="00C16C08" w:rsidRPr="00C16C08" w:rsidRDefault="00C16C08" w:rsidP="00C16C08">
      <w:pPr>
        <w:bidi w:val="0"/>
        <w:rPr>
          <w:lang w:val="fr-FR" w:bidi="ar-DZ"/>
        </w:rPr>
      </w:pPr>
      <w:r w:rsidRPr="00C16C08">
        <w:rPr>
          <w:lang w:val="fr-FR" w:bidi="ar-DZ"/>
        </w:rPr>
        <w:t xml:space="preserve">  Le deuxième chapitre, porte sur les différentes méthodes d'évaluation de la vulnérabilité en insistant sur le choix des deux méthodes applicables aux conditions algériennes.</w:t>
      </w:r>
    </w:p>
    <w:p w:rsidR="00C16C08" w:rsidRPr="00C16C08" w:rsidRDefault="00C16C08" w:rsidP="00C16C08">
      <w:pPr>
        <w:bidi w:val="0"/>
        <w:rPr>
          <w:lang w:val="fr-FR" w:bidi="ar-DZ"/>
        </w:rPr>
      </w:pPr>
      <w:r w:rsidRPr="00C16C08">
        <w:rPr>
          <w:lang w:val="fr-FR" w:bidi="ar-DZ"/>
        </w:rPr>
        <w:t xml:space="preserve">  Dans le troisième chapitre nous proposons une étude critique des méthodes d'évaluation à partir de critères simples de sélection. Ainsi, la méthode DRASTIC et la méthode PRAST se classent au premier rang des méthodes d'évaluation de la vulnérabilité.</w:t>
      </w:r>
    </w:p>
    <w:p w:rsidR="00C16C08" w:rsidRPr="00C16C08" w:rsidRDefault="00C16C08" w:rsidP="00C16C08">
      <w:pPr>
        <w:bidi w:val="0"/>
        <w:rPr>
          <w:lang w:val="fr-FR" w:bidi="ar-DZ"/>
        </w:rPr>
      </w:pPr>
      <w:r w:rsidRPr="00C16C08">
        <w:rPr>
          <w:lang w:val="fr-FR" w:bidi="ar-DZ"/>
        </w:rPr>
        <w:t xml:space="preserve">  Le premier chapitre : porte sur la synthèse géologique et hydrogéologique de la zone d'étude (Mitidja orientale) avec une description de l'invasion marine dans la région de Stamboul et Lido.</w:t>
      </w:r>
    </w:p>
    <w:p w:rsidR="00C16C08" w:rsidRPr="00C16C08" w:rsidRDefault="00C16C08" w:rsidP="00C16C08">
      <w:pPr>
        <w:bidi w:val="0"/>
        <w:rPr>
          <w:lang w:val="fr-FR" w:bidi="ar-DZ"/>
        </w:rPr>
      </w:pPr>
      <w:r w:rsidRPr="00C16C08">
        <w:rPr>
          <w:lang w:val="fr-FR" w:bidi="ar-DZ"/>
        </w:rPr>
        <w:t xml:space="preserve">  Le deuxième chapitre est consacré à l'application des deux méthodes cartographie de la vulnérabilité des aquifères en utilisant un SIG, afin d'évaluer la vulnérabilité des aquifères peu connues sur le plan hydrogéologique.</w:t>
      </w:r>
    </w:p>
    <w:p w:rsidR="00C16C08" w:rsidRPr="00C16C08" w:rsidRDefault="00C16C08" w:rsidP="00C16C08">
      <w:pPr>
        <w:bidi w:val="0"/>
        <w:rPr>
          <w:lang w:val="fr-FR" w:bidi="ar-DZ"/>
        </w:rPr>
      </w:pPr>
      <w:r w:rsidRPr="00C16C08">
        <w:rPr>
          <w:lang w:val="fr-FR" w:bidi="ar-DZ"/>
        </w:rPr>
        <w:t xml:space="preserve">  Le troisième chapitre porte sur l'utilisation des cartes de vulnérabilité obtenues pour l'établissement des coûts des risques de pollution de l'aquifère alluvionnaire de la zone d'étude.</w:t>
      </w:r>
    </w:p>
    <w:p w:rsidR="00F56ED5" w:rsidRPr="00C16C08" w:rsidRDefault="00C16C08" w:rsidP="00C16C08">
      <w:pPr>
        <w:bidi w:val="0"/>
        <w:rPr>
          <w:rFonts w:hint="cs"/>
          <w:lang w:val="fr-FR" w:bidi="ar-DZ"/>
        </w:rPr>
      </w:pPr>
      <w:r w:rsidRPr="00C16C08">
        <w:rPr>
          <w:lang w:val="fr-FR" w:bidi="ar-DZ"/>
        </w:rPr>
        <w:t xml:space="preserve">  Enfin, le dernier chapitre souligne l'intérêt de cette étude dans le domaine de la gestion des ressources en eau et de l'aménagement du territoire.</w:t>
      </w:r>
    </w:p>
    <w:sectPr w:rsidR="00F56ED5" w:rsidRPr="00C16C08"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16C08"/>
    <w:rsid w:val="006D5754"/>
    <w:rsid w:val="00C16C08"/>
    <w:rsid w:val="00F56ED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6ED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414</Words>
  <Characters>2361</Characters>
  <Application>Microsoft Office Word</Application>
  <DocSecurity>0</DocSecurity>
  <Lines>19</Lines>
  <Paragraphs>5</Paragraphs>
  <ScaleCrop>false</ScaleCrop>
  <Company/>
  <LinksUpToDate>false</LinksUpToDate>
  <CharactersWithSpaces>2770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2014-11-20T09:43:00Z</dcterms:created>
  <dcterms:modified xsi:type="dcterms:W3CDTF">2014-11-20T09:44:00Z</dcterms:modified>
</cp:coreProperties>
</file>