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5F5" w:rsidRDefault="00D405F5" w:rsidP="00FD499B">
      <w:pPr>
        <w:shd w:val="clear" w:color="auto" w:fill="FFFFFF"/>
        <w:spacing w:after="0" w:line="240" w:lineRule="auto"/>
        <w:jc w:val="both"/>
        <w:rPr>
          <w:rFonts w:ascii="Times New Roman" w:hAnsi="Times New Roman" w:cs="Times New Roman"/>
          <w:b/>
          <w:bCs/>
          <w:smallCaps/>
          <w:color w:val="000000" w:themeColor="text1"/>
          <w:sz w:val="24"/>
          <w:szCs w:val="24"/>
          <w:u w:val="single"/>
        </w:rPr>
      </w:pPr>
    </w:p>
    <w:p w:rsidR="003A47D2" w:rsidRPr="00862C32" w:rsidRDefault="003A47D2" w:rsidP="00FD499B">
      <w:pPr>
        <w:shd w:val="clear" w:color="auto" w:fill="FFFFFF"/>
        <w:spacing w:after="0" w:line="240" w:lineRule="auto"/>
        <w:jc w:val="both"/>
        <w:rPr>
          <w:rFonts w:ascii="Times New Roman" w:hAnsi="Times New Roman" w:cs="Times New Roman"/>
          <w:b/>
          <w:bCs/>
          <w:smallCaps/>
          <w:color w:val="000000" w:themeColor="text1"/>
          <w:sz w:val="24"/>
          <w:szCs w:val="24"/>
          <w:u w:val="single"/>
        </w:rPr>
      </w:pPr>
      <w:r w:rsidRPr="00862C32">
        <w:rPr>
          <w:rFonts w:ascii="Times New Roman" w:hAnsi="Times New Roman" w:cs="Times New Roman"/>
          <w:b/>
          <w:bCs/>
          <w:smallCaps/>
          <w:color w:val="000000" w:themeColor="text1"/>
          <w:sz w:val="24"/>
          <w:szCs w:val="24"/>
          <w:u w:val="single"/>
        </w:rPr>
        <w:t>Résumé</w:t>
      </w:r>
      <w:r w:rsidR="00086240">
        <w:rPr>
          <w:rFonts w:ascii="Times New Roman" w:hAnsi="Times New Roman" w:cs="Times New Roman"/>
          <w:b/>
          <w:bCs/>
          <w:smallCaps/>
          <w:color w:val="000000" w:themeColor="text1"/>
          <w:sz w:val="24"/>
          <w:szCs w:val="24"/>
          <w:u w:val="single"/>
        </w:rPr>
        <w:t> :</w:t>
      </w:r>
    </w:p>
    <w:p w:rsidR="002862DE" w:rsidRDefault="002862DE" w:rsidP="00FD499B">
      <w:pPr>
        <w:shd w:val="clear" w:color="auto" w:fill="FFFFFF"/>
        <w:spacing w:after="0" w:line="240" w:lineRule="auto"/>
        <w:jc w:val="both"/>
        <w:rPr>
          <w:rFonts w:ascii="Times New Roman" w:eastAsia="Times New Roman" w:hAnsi="Times New Roman" w:cs="Times New Roman"/>
          <w:b/>
          <w:bCs/>
          <w:color w:val="000000" w:themeColor="text1"/>
          <w:sz w:val="24"/>
          <w:szCs w:val="24"/>
          <w:u w:val="single"/>
        </w:rPr>
      </w:pPr>
    </w:p>
    <w:p w:rsidR="00F11D9E" w:rsidRPr="00F11D9E" w:rsidRDefault="00F11D9E" w:rsidP="00ED4D2D">
      <w:pPr>
        <w:suppressAutoHyphens/>
        <w:spacing w:after="0" w:line="360" w:lineRule="auto"/>
        <w:ind w:firstLine="284"/>
        <w:jc w:val="both"/>
        <w:rPr>
          <w:rFonts w:ascii="Times New Roman" w:hAnsi="Times New Roman" w:cs="Times New Roman"/>
          <w:bCs/>
          <w:color w:val="000000" w:themeColor="text1"/>
          <w:sz w:val="24"/>
          <w:szCs w:val="24"/>
        </w:rPr>
      </w:pPr>
      <w:r w:rsidRPr="00F11D9E">
        <w:rPr>
          <w:rFonts w:ascii="Times New Roman" w:eastAsia="Times New Roman" w:hAnsi="Times New Roman" w:cs="Times New Roman"/>
          <w:bCs/>
          <w:color w:val="000000" w:themeColor="text1"/>
          <w:sz w:val="24"/>
          <w:szCs w:val="24"/>
          <w:lang w:eastAsia="fr-FR"/>
        </w:rPr>
        <w:t xml:space="preserve">Les travaux présentés dans cette thèse s’inscrivent dans la contribution à l’étude de la </w:t>
      </w:r>
      <w:r w:rsidRPr="00F11D9E">
        <w:rPr>
          <w:rFonts w:ascii="Times New Roman" w:hAnsi="Times New Roman" w:cs="Times New Roman"/>
          <w:color w:val="000000" w:themeColor="text1"/>
          <w:sz w:val="24"/>
          <w:szCs w:val="24"/>
        </w:rPr>
        <w:t xml:space="preserve">détection des perturbations électriques ionosphériques pré-séismique </w:t>
      </w:r>
      <w:r w:rsidRPr="00F11D9E">
        <w:rPr>
          <w:rFonts w:ascii="Times New Roman" w:eastAsia="Times New Roman" w:hAnsi="Times New Roman" w:cs="Times New Roman"/>
          <w:bCs/>
          <w:color w:val="000000" w:themeColor="text1"/>
          <w:sz w:val="24"/>
          <w:szCs w:val="24"/>
          <w:lang w:eastAsia="fr-FR"/>
        </w:rPr>
        <w:t xml:space="preserve">à partir des mesures électriques </w:t>
      </w:r>
      <w:r w:rsidRPr="00F11D9E">
        <w:rPr>
          <w:rFonts w:ascii="Times New Roman" w:hAnsi="Times New Roman" w:cs="Times New Roman"/>
          <w:bCs/>
          <w:color w:val="000000" w:themeColor="text1"/>
          <w:sz w:val="24"/>
          <w:szCs w:val="24"/>
        </w:rPr>
        <w:t xml:space="preserve">collectées par l’instrument Capteur Electrique (ICE) </w:t>
      </w:r>
      <w:r w:rsidRPr="00F11D9E">
        <w:rPr>
          <w:rFonts w:ascii="Times New Roman" w:eastAsia="Times New Roman" w:hAnsi="Times New Roman" w:cs="Times New Roman"/>
          <w:bCs/>
          <w:color w:val="000000" w:themeColor="text1"/>
          <w:sz w:val="24"/>
          <w:szCs w:val="24"/>
          <w:lang w:eastAsia="fr-FR"/>
        </w:rPr>
        <w:t xml:space="preserve">à bord du satellite Demeter. </w:t>
      </w:r>
      <w:r w:rsidRPr="00F11D9E">
        <w:rPr>
          <w:rFonts w:ascii="Times New Roman" w:hAnsi="Times New Roman" w:cs="Times New Roman"/>
          <w:bCs/>
          <w:color w:val="000000" w:themeColor="text1"/>
          <w:sz w:val="24"/>
          <w:szCs w:val="24"/>
        </w:rPr>
        <w:t xml:space="preserve">Nous exploitons ces </w:t>
      </w:r>
      <w:r w:rsidRPr="00F11D9E">
        <w:rPr>
          <w:rFonts w:ascii="Times New Roman" w:eastAsia="Times New Roman" w:hAnsi="Times New Roman" w:cs="Times New Roman"/>
          <w:bCs/>
          <w:color w:val="000000" w:themeColor="text1"/>
          <w:sz w:val="24"/>
          <w:szCs w:val="24"/>
          <w:lang w:eastAsia="fr-FR"/>
        </w:rPr>
        <w:t xml:space="preserve">données électriques collectées dans la bande de fréquence ULF sur des demi-orbites </w:t>
      </w:r>
      <w:r w:rsidRPr="00F11D9E">
        <w:rPr>
          <w:rFonts w:ascii="Times New Roman" w:hAnsi="Times New Roman" w:cs="Times New Roman"/>
          <w:bCs/>
          <w:color w:val="000000" w:themeColor="text1"/>
          <w:sz w:val="24"/>
          <w:szCs w:val="24"/>
        </w:rPr>
        <w:t xml:space="preserve">de </w:t>
      </w:r>
      <w:r w:rsidR="00196DF6" w:rsidRPr="00F11D9E">
        <w:rPr>
          <w:rFonts w:ascii="Times New Roman" w:hAnsi="Times New Roman" w:cs="Times New Roman"/>
          <w:bCs/>
          <w:color w:val="000000" w:themeColor="text1"/>
          <w:sz w:val="24"/>
          <w:szCs w:val="24"/>
        </w:rPr>
        <w:t>nuit,</w:t>
      </w:r>
      <w:r w:rsidR="00196DF6">
        <w:rPr>
          <w:rFonts w:ascii="Times New Roman" w:hAnsi="Times New Roman" w:cs="Times New Roman"/>
          <w:bCs/>
          <w:color w:val="000000" w:themeColor="text1"/>
          <w:sz w:val="24"/>
          <w:szCs w:val="24"/>
        </w:rPr>
        <w:t xml:space="preserve"> </w:t>
      </w:r>
      <w:r w:rsidRPr="00F11D9E">
        <w:rPr>
          <w:rFonts w:ascii="Times New Roman" w:hAnsi="Times New Roman" w:cs="Times New Roman"/>
          <w:bCs/>
          <w:color w:val="000000" w:themeColor="text1"/>
          <w:sz w:val="24"/>
          <w:szCs w:val="24"/>
        </w:rPr>
        <w:t>afin d</w:t>
      </w:r>
      <w:r w:rsidR="000C2630">
        <w:rPr>
          <w:rFonts w:ascii="Times New Roman" w:hAnsi="Times New Roman" w:cs="Times New Roman"/>
          <w:bCs/>
          <w:color w:val="000000" w:themeColor="text1"/>
          <w:sz w:val="24"/>
          <w:szCs w:val="24"/>
        </w:rPr>
        <w:t>’éviter toutes perturbations liées à l’activité solaires générée dans l’ionosphère éclairée.</w:t>
      </w:r>
    </w:p>
    <w:p w:rsidR="00F11D9E" w:rsidRPr="00F11D9E" w:rsidRDefault="00F11D9E" w:rsidP="00ED4D2D">
      <w:pPr>
        <w:spacing w:after="0" w:line="360" w:lineRule="auto"/>
        <w:ind w:firstLine="284"/>
        <w:jc w:val="both"/>
        <w:rPr>
          <w:rFonts w:ascii="Times New Roman" w:hAnsi="Times New Roman" w:cs="Times New Roman"/>
          <w:color w:val="000000" w:themeColor="text1"/>
          <w:sz w:val="24"/>
          <w:szCs w:val="24"/>
          <w:shd w:val="clear" w:color="auto" w:fill="FFFFFF"/>
        </w:rPr>
      </w:pPr>
      <w:r w:rsidRPr="00F11D9E">
        <w:rPr>
          <w:rFonts w:ascii="Times New Roman" w:hAnsi="Times New Roman" w:cs="Times New Roman"/>
          <w:color w:val="000000" w:themeColor="text1"/>
          <w:sz w:val="24"/>
          <w:szCs w:val="24"/>
        </w:rPr>
        <w:t>La majorité des études faites sur les perturbations ionosphériques avant un Tremblement de Terre de forte magnitude ont exploité uniquement les paramètres du plasma ionosphérique (</w:t>
      </w:r>
      <w:r w:rsidRPr="00F11D9E">
        <w:rPr>
          <w:rFonts w:ascii="Times New Roman" w:hAnsi="Times New Roman" w:cs="Times New Roman"/>
          <w:bCs/>
          <w:color w:val="000000" w:themeColor="text1"/>
          <w:sz w:val="24"/>
          <w:szCs w:val="24"/>
          <w:shd w:val="clear" w:color="auto" w:fill="FFFFFF"/>
        </w:rPr>
        <w:t xml:space="preserve">Zaourar </w:t>
      </w:r>
      <w:r w:rsidRPr="00F11D9E">
        <w:rPr>
          <w:rFonts w:ascii="Times New Roman" w:hAnsi="Times New Roman" w:cs="Times New Roman"/>
          <w:i/>
          <w:color w:val="000000" w:themeColor="text1"/>
          <w:sz w:val="24"/>
          <w:szCs w:val="24"/>
        </w:rPr>
        <w:t xml:space="preserve">et </w:t>
      </w:r>
      <w:proofErr w:type="gramStart"/>
      <w:r w:rsidRPr="00F11D9E">
        <w:rPr>
          <w:rFonts w:ascii="Times New Roman" w:hAnsi="Times New Roman" w:cs="Times New Roman"/>
          <w:i/>
          <w:color w:val="000000" w:themeColor="text1"/>
          <w:sz w:val="24"/>
          <w:szCs w:val="24"/>
        </w:rPr>
        <w:t>al</w:t>
      </w:r>
      <w:r w:rsidRPr="00F11D9E">
        <w:rPr>
          <w:rFonts w:ascii="Times New Roman" w:hAnsi="Times New Roman" w:cs="Times New Roman"/>
          <w:color w:val="000000" w:themeColor="text1"/>
          <w:sz w:val="24"/>
          <w:szCs w:val="24"/>
        </w:rPr>
        <w:t>.,</w:t>
      </w:r>
      <w:proofErr w:type="gramEnd"/>
      <w:r w:rsidRPr="00F11D9E">
        <w:rPr>
          <w:rFonts w:ascii="Times New Roman" w:hAnsi="Times New Roman" w:cs="Times New Roman"/>
          <w:color w:val="000000" w:themeColor="text1"/>
          <w:sz w:val="24"/>
          <w:szCs w:val="24"/>
        </w:rPr>
        <w:t xml:space="preserve"> 2011 ;</w:t>
      </w:r>
      <w:r w:rsidRPr="00F11D9E">
        <w:rPr>
          <w:rFonts w:ascii="Times New Roman" w:hAnsi="Times New Roman" w:cs="Times New Roman"/>
          <w:bCs/>
          <w:color w:val="000000" w:themeColor="text1"/>
          <w:sz w:val="24"/>
          <w:szCs w:val="24"/>
          <w:shd w:val="clear" w:color="auto" w:fill="FFFFFF"/>
        </w:rPr>
        <w:t xml:space="preserve"> </w:t>
      </w:r>
      <w:r w:rsidRPr="00F11D9E">
        <w:rPr>
          <w:rFonts w:ascii="Times New Roman" w:eastAsia="Times New Roman" w:hAnsi="Times New Roman" w:cs="Times New Roman"/>
          <w:bCs/>
          <w:color w:val="000000" w:themeColor="text1"/>
          <w:sz w:val="24"/>
          <w:szCs w:val="24"/>
          <w:lang w:eastAsia="fr-FR"/>
        </w:rPr>
        <w:t xml:space="preserve">Parrot </w:t>
      </w:r>
      <w:r w:rsidRPr="00F11D9E">
        <w:rPr>
          <w:rFonts w:ascii="Times New Roman" w:eastAsia="Times New Roman" w:hAnsi="Times New Roman" w:cs="Times New Roman"/>
          <w:color w:val="000000" w:themeColor="text1"/>
          <w:sz w:val="24"/>
          <w:szCs w:val="24"/>
          <w:lang w:eastAsia="fr-FR"/>
        </w:rPr>
        <w:t> and  Berthelier 2012 </w:t>
      </w:r>
      <w:r w:rsidRPr="00F11D9E">
        <w:rPr>
          <w:rFonts w:ascii="Times New Roman" w:hAnsi="Times New Roman" w:cs="Times New Roman"/>
          <w:bCs/>
          <w:color w:val="000000" w:themeColor="text1"/>
          <w:sz w:val="24"/>
          <w:szCs w:val="24"/>
          <w:shd w:val="clear" w:color="auto" w:fill="FFFFFF"/>
        </w:rPr>
        <w:t>; Nemec ,2012 ;</w:t>
      </w:r>
      <w:r w:rsidRPr="00F11D9E">
        <w:rPr>
          <w:rFonts w:ascii="Times New Roman" w:hAnsi="Times New Roman" w:cs="Times New Roman"/>
          <w:color w:val="000000" w:themeColor="text1"/>
          <w:sz w:val="24"/>
          <w:szCs w:val="24"/>
        </w:rPr>
        <w:t xml:space="preserve"> </w:t>
      </w:r>
      <w:r w:rsidRPr="00F11D9E">
        <w:rPr>
          <w:rFonts w:ascii="Times New Roman" w:hAnsi="Times New Roman" w:cs="Times New Roman"/>
          <w:bCs/>
          <w:color w:val="000000" w:themeColor="text1"/>
          <w:sz w:val="24"/>
          <w:szCs w:val="24"/>
          <w:shd w:val="clear" w:color="auto" w:fill="FFFFFF"/>
        </w:rPr>
        <w:t xml:space="preserve">Pisa </w:t>
      </w:r>
      <w:r w:rsidRPr="00F11D9E">
        <w:rPr>
          <w:rFonts w:ascii="Times New Roman" w:hAnsi="Times New Roman" w:cs="Times New Roman"/>
          <w:bCs/>
          <w:i/>
          <w:color w:val="000000" w:themeColor="text1"/>
          <w:sz w:val="24"/>
          <w:szCs w:val="24"/>
          <w:shd w:val="clear" w:color="auto" w:fill="FFFFFF"/>
        </w:rPr>
        <w:t>et al</w:t>
      </w:r>
      <w:r w:rsidRPr="00F11D9E">
        <w:rPr>
          <w:rFonts w:ascii="Times New Roman" w:hAnsi="Times New Roman" w:cs="Times New Roman"/>
          <w:bCs/>
          <w:color w:val="000000" w:themeColor="text1"/>
          <w:sz w:val="24"/>
          <w:szCs w:val="24"/>
          <w:shd w:val="clear" w:color="auto" w:fill="FFFFFF"/>
        </w:rPr>
        <w:t>., 2013</w:t>
      </w:r>
      <w:r w:rsidRPr="00F11D9E">
        <w:rPr>
          <w:rFonts w:ascii="Times New Roman" w:hAnsi="Times New Roman" w:cs="Times New Roman"/>
          <w:color w:val="000000" w:themeColor="text1"/>
          <w:sz w:val="24"/>
          <w:szCs w:val="24"/>
          <w:shd w:val="clear" w:color="auto" w:fill="FFFFFF"/>
        </w:rPr>
        <w:t>)</w:t>
      </w:r>
      <w:r w:rsidRPr="00F11D9E">
        <w:rPr>
          <w:rFonts w:ascii="Times New Roman" w:hAnsi="Times New Roman" w:cs="Times New Roman"/>
          <w:bCs/>
          <w:color w:val="000000" w:themeColor="text1"/>
          <w:sz w:val="24"/>
          <w:szCs w:val="24"/>
          <w:shd w:val="clear" w:color="auto" w:fill="FFFFFF"/>
        </w:rPr>
        <w:t xml:space="preserve">. </w:t>
      </w:r>
      <w:r w:rsidRPr="00F11D9E">
        <w:rPr>
          <w:rFonts w:ascii="Times New Roman" w:hAnsi="Times New Roman" w:cs="Times New Roman"/>
          <w:color w:val="000000" w:themeColor="text1"/>
          <w:sz w:val="24"/>
          <w:szCs w:val="24"/>
        </w:rPr>
        <w:t>Ces études ont montré une forte augmentation des densités électronique et ionique du plasma ionosphérique observée au dessus du futur épicentre, seulement quelques jours/heures avant le choc principal.</w:t>
      </w:r>
    </w:p>
    <w:p w:rsidR="00F11D9E" w:rsidRPr="00F11D9E" w:rsidRDefault="00F11D9E" w:rsidP="00ED4D2D">
      <w:pPr>
        <w:spacing w:after="0" w:line="360" w:lineRule="auto"/>
        <w:ind w:firstLine="284"/>
        <w:jc w:val="both"/>
        <w:rPr>
          <w:rFonts w:ascii="Times New Roman" w:hAnsi="Times New Roman" w:cs="Times New Roman"/>
          <w:color w:val="000000" w:themeColor="text1"/>
          <w:sz w:val="24"/>
          <w:szCs w:val="24"/>
          <w:shd w:val="clear" w:color="auto" w:fill="FFFFFF"/>
        </w:rPr>
      </w:pPr>
      <w:r w:rsidRPr="00F11D9E">
        <w:rPr>
          <w:rFonts w:ascii="Times New Roman" w:hAnsi="Times New Roman" w:cs="Times New Roman"/>
          <w:color w:val="000000" w:themeColor="text1"/>
          <w:sz w:val="24"/>
          <w:szCs w:val="24"/>
          <w:shd w:val="clear" w:color="auto" w:fill="FFFFFF"/>
        </w:rPr>
        <w:t>Peu d’études se sont focalisées sur la variation du champ électrique ionosphérique. La méthode consiste à supprimer seulement le champ électrique induit par le mouvement du satellite à travers le plasma ionosphérique (</w:t>
      </w:r>
      <w:r w:rsidRPr="00F11D9E">
        <w:rPr>
          <w:rFonts w:ascii="Times New Roman" w:hAnsi="Times New Roman" w:cs="Times New Roman"/>
          <w:color w:val="000000" w:themeColor="text1"/>
          <w:sz w:val="24"/>
          <w:szCs w:val="24"/>
        </w:rPr>
        <w:t xml:space="preserve">Akhoondzadeh ,2013 </w:t>
      </w:r>
      <w:r w:rsidRPr="00F11D9E">
        <w:rPr>
          <w:rFonts w:ascii="Times New Roman" w:hAnsi="Times New Roman" w:cs="Times New Roman"/>
          <w:bCs/>
          <w:color w:val="000000" w:themeColor="text1"/>
          <w:sz w:val="24"/>
          <w:szCs w:val="24"/>
          <w:shd w:val="clear" w:color="auto" w:fill="FFFFFF"/>
        </w:rPr>
        <w:t>;</w:t>
      </w:r>
      <w:r w:rsidRPr="00F11D9E">
        <w:rPr>
          <w:rFonts w:ascii="Times New Roman" w:hAnsi="Times New Roman" w:cs="Times New Roman"/>
          <w:b/>
          <w:bCs/>
          <w:color w:val="000000" w:themeColor="text1"/>
          <w:sz w:val="20"/>
          <w:szCs w:val="20"/>
          <w:shd w:val="clear" w:color="auto" w:fill="FFFFFF"/>
        </w:rPr>
        <w:t xml:space="preserve"> </w:t>
      </w:r>
      <w:r w:rsidRPr="00F11D9E">
        <w:rPr>
          <w:rFonts w:ascii="Times New Roman" w:hAnsi="Times New Roman" w:cs="Times New Roman"/>
          <w:bCs/>
          <w:color w:val="000000" w:themeColor="text1"/>
          <w:sz w:val="24"/>
          <w:szCs w:val="24"/>
          <w:shd w:val="clear" w:color="auto" w:fill="FFFFFF"/>
        </w:rPr>
        <w:t xml:space="preserve">Pisa </w:t>
      </w:r>
      <w:r w:rsidRPr="00F11D9E">
        <w:rPr>
          <w:rFonts w:ascii="Times New Roman" w:hAnsi="Times New Roman" w:cs="Times New Roman"/>
          <w:bCs/>
          <w:i/>
          <w:color w:val="000000" w:themeColor="text1"/>
          <w:sz w:val="24"/>
          <w:szCs w:val="24"/>
          <w:shd w:val="clear" w:color="auto" w:fill="FFFFFF"/>
        </w:rPr>
        <w:t xml:space="preserve">et </w:t>
      </w:r>
      <w:proofErr w:type="gramStart"/>
      <w:r w:rsidRPr="00F11D9E">
        <w:rPr>
          <w:rFonts w:ascii="Times New Roman" w:hAnsi="Times New Roman" w:cs="Times New Roman"/>
          <w:bCs/>
          <w:i/>
          <w:color w:val="000000" w:themeColor="text1"/>
          <w:sz w:val="24"/>
          <w:szCs w:val="24"/>
          <w:shd w:val="clear" w:color="auto" w:fill="FFFFFF"/>
        </w:rPr>
        <w:t>al</w:t>
      </w:r>
      <w:r w:rsidRPr="00F11D9E">
        <w:rPr>
          <w:rFonts w:ascii="Times New Roman" w:hAnsi="Times New Roman" w:cs="Times New Roman"/>
          <w:bCs/>
          <w:color w:val="000000" w:themeColor="text1"/>
          <w:sz w:val="24"/>
          <w:szCs w:val="24"/>
          <w:shd w:val="clear" w:color="auto" w:fill="FFFFFF"/>
        </w:rPr>
        <w:t>.,</w:t>
      </w:r>
      <w:proofErr w:type="gramEnd"/>
      <w:r w:rsidRPr="00F11D9E">
        <w:rPr>
          <w:rFonts w:ascii="Times New Roman" w:hAnsi="Times New Roman" w:cs="Times New Roman"/>
          <w:bCs/>
          <w:color w:val="000000" w:themeColor="text1"/>
          <w:sz w:val="24"/>
          <w:szCs w:val="24"/>
          <w:shd w:val="clear" w:color="auto" w:fill="FFFFFF"/>
        </w:rPr>
        <w:t xml:space="preserve"> 2013) .Les principaux résultats qui en découlent montrent des petites fluctuations électriques juste à l’aplomb du futur épicentre</w:t>
      </w:r>
      <w:r w:rsidRPr="00F11D9E">
        <w:rPr>
          <w:rFonts w:ascii="Times New Roman" w:hAnsi="Times New Roman" w:cs="Times New Roman"/>
          <w:color w:val="000000" w:themeColor="text1"/>
          <w:sz w:val="24"/>
          <w:szCs w:val="24"/>
        </w:rPr>
        <w:t xml:space="preserve"> quelques jours/heures avant le choc principal.</w:t>
      </w:r>
      <w:r w:rsidRPr="00F11D9E">
        <w:rPr>
          <w:rFonts w:ascii="Times New Roman" w:hAnsi="Times New Roman" w:cs="Times New Roman"/>
          <w:bCs/>
          <w:color w:val="000000" w:themeColor="text1"/>
          <w:sz w:val="24"/>
          <w:szCs w:val="24"/>
          <w:shd w:val="clear" w:color="auto" w:fill="FFFFFF"/>
        </w:rPr>
        <w:t xml:space="preserve">   </w:t>
      </w:r>
    </w:p>
    <w:p w:rsidR="00F11D9E" w:rsidRPr="00F11D9E" w:rsidRDefault="00F11D9E" w:rsidP="00ED4D2D">
      <w:pPr>
        <w:spacing w:after="0" w:line="360" w:lineRule="auto"/>
        <w:ind w:firstLine="284"/>
        <w:jc w:val="both"/>
        <w:rPr>
          <w:rFonts w:ascii="Times New Roman" w:hAnsi="Times New Roman" w:cs="Times New Roman"/>
          <w:color w:val="000000" w:themeColor="text1"/>
          <w:sz w:val="24"/>
          <w:szCs w:val="24"/>
          <w:shd w:val="clear" w:color="auto" w:fill="FFFFFF"/>
        </w:rPr>
      </w:pPr>
      <w:r w:rsidRPr="00F11D9E">
        <w:rPr>
          <w:rFonts w:ascii="Times New Roman" w:hAnsi="Times New Roman" w:cs="Times New Roman"/>
          <w:bCs/>
          <w:color w:val="000000" w:themeColor="text1"/>
          <w:sz w:val="24"/>
          <w:szCs w:val="24"/>
          <w:shd w:val="clear" w:color="auto" w:fill="FFFFFF"/>
        </w:rPr>
        <w:t>Pour la première fois, nous proposons une méthodologie qui consiste à mettre en évidence tous les effets perturbateurs</w:t>
      </w:r>
      <w:r w:rsidRPr="00F11D9E">
        <w:rPr>
          <w:rFonts w:ascii="Times New Roman" w:hAnsi="Times New Roman" w:cs="Times New Roman"/>
          <w:color w:val="000000" w:themeColor="text1"/>
          <w:sz w:val="24"/>
          <w:szCs w:val="24"/>
        </w:rPr>
        <w:t xml:space="preserve"> </w:t>
      </w:r>
      <w:r w:rsidRPr="00F11D9E">
        <w:rPr>
          <w:rFonts w:ascii="Times New Roman" w:hAnsi="Times New Roman" w:cs="Times New Roman"/>
          <w:bCs/>
          <w:color w:val="000000" w:themeColor="text1"/>
          <w:sz w:val="24"/>
          <w:szCs w:val="24"/>
          <w:shd w:val="clear" w:color="auto" w:fill="FFFFFF"/>
        </w:rPr>
        <w:t xml:space="preserve">sur la variation du champ électrique ionosphérique calculée en supprimant </w:t>
      </w:r>
      <w:r w:rsidRPr="00F11D9E">
        <w:rPr>
          <w:rFonts w:ascii="Times New Roman" w:hAnsi="Times New Roman" w:cs="Times New Roman"/>
          <w:color w:val="000000" w:themeColor="text1"/>
          <w:sz w:val="24"/>
          <w:szCs w:val="24"/>
          <w:shd w:val="clear" w:color="auto" w:fill="FFFFFF"/>
        </w:rPr>
        <w:t xml:space="preserve">le champ électrique induit </w:t>
      </w:r>
      <w:r w:rsidRPr="00F11D9E">
        <w:rPr>
          <w:rFonts w:ascii="Times New Roman" w:hAnsi="Times New Roman" w:cs="Times New Roman"/>
          <w:bCs/>
          <w:color w:val="000000" w:themeColor="text1"/>
          <w:sz w:val="24"/>
          <w:szCs w:val="24"/>
          <w:shd w:val="clear" w:color="auto" w:fill="FFFFFF"/>
        </w:rPr>
        <w:t>dominant.</w:t>
      </w:r>
      <w:r w:rsidRPr="00F11D9E">
        <w:rPr>
          <w:rFonts w:ascii="Times New Roman" w:hAnsi="Times New Roman" w:cs="Times New Roman"/>
          <w:color w:val="000000" w:themeColor="text1"/>
          <w:sz w:val="24"/>
          <w:szCs w:val="24"/>
          <w:shd w:val="clear" w:color="auto" w:fill="FFFFFF"/>
        </w:rPr>
        <w:t xml:space="preserve"> </w:t>
      </w:r>
      <w:r w:rsidRPr="00F11D9E">
        <w:rPr>
          <w:rFonts w:ascii="Times New Roman" w:hAnsi="Times New Roman" w:cs="Times New Roman"/>
          <w:color w:val="000000" w:themeColor="text1"/>
          <w:sz w:val="24"/>
          <w:szCs w:val="24"/>
        </w:rPr>
        <w:t>Ces perturbations ainsi induites sur le potentiel des électrodes de l’instrument ICE, doivent être détectées et éliminées dans le traitement des données électriques afin de mieux identifier les vraies perturbations électriques ionosphériques générées par l’activité tellurique.</w:t>
      </w:r>
    </w:p>
    <w:p w:rsidR="00F11D9E" w:rsidRPr="00F11D9E" w:rsidRDefault="00F11D9E" w:rsidP="00ED4D2D">
      <w:pPr>
        <w:suppressAutoHyphens/>
        <w:spacing w:after="0" w:line="360" w:lineRule="auto"/>
        <w:ind w:firstLine="284"/>
        <w:jc w:val="both"/>
        <w:rPr>
          <w:rFonts w:ascii="Times New Roman" w:hAnsi="Times New Roman" w:cs="Times New Roman"/>
          <w:bCs/>
          <w:color w:val="000000" w:themeColor="text1"/>
          <w:sz w:val="24"/>
          <w:szCs w:val="24"/>
        </w:rPr>
      </w:pPr>
      <w:r w:rsidRPr="00F11D9E">
        <w:rPr>
          <w:rFonts w:ascii="Times New Roman" w:hAnsi="Times New Roman" w:cs="Times New Roman"/>
          <w:bCs/>
          <w:color w:val="000000" w:themeColor="text1"/>
          <w:sz w:val="24"/>
          <w:szCs w:val="24"/>
        </w:rPr>
        <w:t xml:space="preserve">Pour cela, nous avons sélectionnées plusieurs  orbites parmi notre base de données, constituée de 102 demi-orbites </w:t>
      </w:r>
      <w:r w:rsidRPr="00F11D9E">
        <w:rPr>
          <w:rFonts w:ascii="Times New Roman" w:eastAsia="Times New Roman" w:hAnsi="Times New Roman" w:cs="Times New Roman"/>
          <w:bCs/>
          <w:color w:val="000000" w:themeColor="text1"/>
          <w:sz w:val="24"/>
          <w:szCs w:val="24"/>
          <w:lang w:eastAsia="fr-FR"/>
        </w:rPr>
        <w:t xml:space="preserve">survolant la future zone épicentrale, de </w:t>
      </w:r>
      <w:r w:rsidRPr="00F11D9E">
        <w:rPr>
          <w:rFonts w:asciiTheme="majorBidi" w:hAnsiTheme="majorBidi" w:cstheme="majorBidi"/>
          <w:color w:val="000000" w:themeColor="text1"/>
          <w:sz w:val="24"/>
          <w:szCs w:val="24"/>
        </w:rPr>
        <w:t xml:space="preserve">quelques jours à quelques heures avant </w:t>
      </w:r>
      <w:r w:rsidRPr="00F11D9E">
        <w:rPr>
          <w:rFonts w:ascii="Times New Roman" w:hAnsi="Times New Roman" w:cs="Times New Roman"/>
          <w:color w:val="000000" w:themeColor="text1"/>
          <w:sz w:val="24"/>
          <w:szCs w:val="24"/>
        </w:rPr>
        <w:t>le</w:t>
      </w:r>
      <w:r w:rsidRPr="00F11D9E">
        <w:rPr>
          <w:rFonts w:ascii="Times New Roman" w:hAnsi="Times New Roman" w:cs="Times New Roman"/>
          <w:bCs/>
          <w:color w:val="000000" w:themeColor="text1"/>
          <w:sz w:val="24"/>
          <w:szCs w:val="24"/>
        </w:rPr>
        <w:t xml:space="preserve"> puissant séisme du Chili qui a eu lieu le 27 Février 2010 à 06 :34 :14 UT, caractérisé par une magnitude de M = 8.8.</w:t>
      </w:r>
      <w:r w:rsidRPr="00F11D9E">
        <w:rPr>
          <w:rFonts w:ascii="Times New Roman" w:eastAsia="Times New Roman" w:hAnsi="Times New Roman" w:cs="Times New Roman"/>
          <w:bCs/>
          <w:color w:val="000000" w:themeColor="text1"/>
          <w:sz w:val="24"/>
          <w:szCs w:val="24"/>
          <w:lang w:eastAsia="fr-FR"/>
        </w:rPr>
        <w:t xml:space="preserve">  </w:t>
      </w:r>
      <w:r w:rsidRPr="00F11D9E">
        <w:rPr>
          <w:rFonts w:ascii="Times New Roman" w:hAnsi="Times New Roman" w:cs="Times New Roman"/>
          <w:color w:val="000000" w:themeColor="text1"/>
          <w:sz w:val="24"/>
          <w:szCs w:val="24"/>
        </w:rPr>
        <w:t>Nous avons ensuite corrélé nos résultats avec les séries temporelles collectées par DEMETER avant le choc principal.</w:t>
      </w:r>
    </w:p>
    <w:p w:rsidR="00F11D9E" w:rsidRPr="00F11D9E" w:rsidRDefault="00F11D9E" w:rsidP="00FD499B">
      <w:pPr>
        <w:shd w:val="clear" w:color="auto" w:fill="FFFFFF"/>
        <w:spacing w:after="0" w:line="240" w:lineRule="auto"/>
        <w:jc w:val="both"/>
        <w:rPr>
          <w:rFonts w:ascii="Times New Roman" w:eastAsia="Times New Roman" w:hAnsi="Times New Roman" w:cs="Times New Roman"/>
          <w:b/>
          <w:bCs/>
          <w:color w:val="000000" w:themeColor="text1"/>
          <w:sz w:val="24"/>
          <w:szCs w:val="24"/>
          <w:u w:val="single"/>
        </w:rPr>
      </w:pPr>
    </w:p>
    <w:p w:rsidR="00F11D9E" w:rsidRPr="00F11D9E" w:rsidRDefault="00F11D9E" w:rsidP="00FD499B">
      <w:pPr>
        <w:shd w:val="clear" w:color="auto" w:fill="FFFFFF"/>
        <w:spacing w:after="0" w:line="240" w:lineRule="auto"/>
        <w:jc w:val="both"/>
        <w:rPr>
          <w:rFonts w:ascii="Times New Roman" w:eastAsia="Times New Roman" w:hAnsi="Times New Roman" w:cs="Times New Roman"/>
          <w:b/>
          <w:bCs/>
          <w:color w:val="000000" w:themeColor="text1"/>
          <w:sz w:val="24"/>
          <w:szCs w:val="24"/>
          <w:u w:val="single"/>
        </w:rPr>
      </w:pPr>
    </w:p>
    <w:p w:rsidR="002862DE" w:rsidRPr="00F11D9E" w:rsidRDefault="002862DE" w:rsidP="00FD499B">
      <w:pPr>
        <w:spacing w:after="0" w:line="240" w:lineRule="auto"/>
        <w:jc w:val="both"/>
        <w:rPr>
          <w:rFonts w:ascii="Times New Roman" w:hAnsi="Times New Roman" w:cs="Times New Roman"/>
          <w:color w:val="000000" w:themeColor="text1"/>
          <w:sz w:val="24"/>
          <w:szCs w:val="24"/>
        </w:rPr>
      </w:pPr>
      <w:r w:rsidRPr="00F11D9E">
        <w:rPr>
          <w:rFonts w:ascii="Times New Roman" w:hAnsi="Times New Roman" w:cs="Times New Roman"/>
          <w:b/>
          <w:color w:val="000000" w:themeColor="text1"/>
          <w:sz w:val="24"/>
          <w:szCs w:val="24"/>
        </w:rPr>
        <w:t>Mots Clés</w:t>
      </w:r>
      <w:r w:rsidRPr="00F11D9E">
        <w:rPr>
          <w:rFonts w:ascii="Times New Roman" w:hAnsi="Times New Roman" w:cs="Times New Roman"/>
          <w:color w:val="000000" w:themeColor="text1"/>
          <w:sz w:val="24"/>
          <w:szCs w:val="24"/>
        </w:rPr>
        <w:t> : DEMETER, pré séismique, Champ électrique, ULF, ionosphère</w:t>
      </w:r>
    </w:p>
    <w:p w:rsidR="00862C32" w:rsidRPr="00F11D9E" w:rsidRDefault="00862C32" w:rsidP="00FD499B">
      <w:pPr>
        <w:spacing w:after="0" w:line="240" w:lineRule="auto"/>
        <w:jc w:val="both"/>
        <w:rPr>
          <w:rFonts w:ascii="Times New Roman" w:hAnsi="Times New Roman" w:cs="Times New Roman"/>
          <w:color w:val="000000" w:themeColor="text1"/>
          <w:sz w:val="24"/>
          <w:szCs w:val="24"/>
        </w:rPr>
      </w:pPr>
    </w:p>
    <w:p w:rsidR="002862DE" w:rsidRPr="00F11D9E" w:rsidRDefault="002862DE" w:rsidP="00FD499B">
      <w:pPr>
        <w:spacing w:after="0" w:line="240" w:lineRule="auto"/>
        <w:jc w:val="both"/>
        <w:rPr>
          <w:rFonts w:ascii="Times New Roman" w:hAnsi="Times New Roman" w:cs="Times New Roman"/>
          <w:b/>
          <w:color w:val="000000" w:themeColor="text1"/>
          <w:sz w:val="24"/>
          <w:szCs w:val="24"/>
          <w:u w:val="single"/>
        </w:rPr>
      </w:pPr>
    </w:p>
    <w:p w:rsidR="00862C32" w:rsidRPr="00F11D9E" w:rsidRDefault="00862C32" w:rsidP="00FD499B">
      <w:pPr>
        <w:spacing w:after="0" w:line="240" w:lineRule="auto"/>
        <w:jc w:val="both"/>
        <w:rPr>
          <w:rFonts w:ascii="Times New Roman" w:hAnsi="Times New Roman" w:cs="Times New Roman"/>
          <w:b/>
          <w:color w:val="000000" w:themeColor="text1"/>
          <w:sz w:val="24"/>
          <w:szCs w:val="24"/>
          <w:u w:val="single"/>
        </w:rPr>
      </w:pPr>
    </w:p>
    <w:p w:rsidR="0062369B" w:rsidRPr="00F11D9E" w:rsidRDefault="0062369B" w:rsidP="0062369B">
      <w:pPr>
        <w:spacing w:after="0" w:line="360" w:lineRule="auto"/>
        <w:jc w:val="both"/>
        <w:rPr>
          <w:rFonts w:ascii="Times New Roman" w:hAnsi="Times New Roman" w:cs="Times New Roman"/>
          <w:b/>
          <w:color w:val="000000" w:themeColor="text1"/>
          <w:sz w:val="24"/>
          <w:szCs w:val="24"/>
          <w:u w:val="single"/>
        </w:rPr>
      </w:pPr>
    </w:p>
    <w:p w:rsidR="002862DE" w:rsidRDefault="00204AB4" w:rsidP="0062369B">
      <w:pPr>
        <w:spacing w:after="0" w:line="360" w:lineRule="auto"/>
        <w:jc w:val="both"/>
        <w:rPr>
          <w:rFonts w:ascii="Times New Roman" w:hAnsi="Times New Roman" w:cs="Times New Roman"/>
          <w:b/>
          <w:color w:val="000000" w:themeColor="text1"/>
          <w:sz w:val="24"/>
          <w:szCs w:val="24"/>
          <w:u w:val="single"/>
          <w:lang w:val="en-US"/>
        </w:rPr>
      </w:pPr>
      <w:r w:rsidRPr="00F11D9E">
        <w:rPr>
          <w:rFonts w:ascii="Times New Roman" w:hAnsi="Times New Roman" w:cs="Times New Roman"/>
          <w:b/>
          <w:color w:val="000000" w:themeColor="text1"/>
          <w:sz w:val="24"/>
          <w:szCs w:val="24"/>
          <w:u w:val="single"/>
          <w:lang w:val="en-US"/>
        </w:rPr>
        <w:t>Abstract:</w:t>
      </w:r>
    </w:p>
    <w:p w:rsidR="00ED4D2D" w:rsidRPr="00F11D9E" w:rsidRDefault="00ED4D2D" w:rsidP="0062369B">
      <w:pPr>
        <w:spacing w:after="0" w:line="360" w:lineRule="auto"/>
        <w:jc w:val="both"/>
        <w:rPr>
          <w:rFonts w:ascii="Times New Roman" w:hAnsi="Times New Roman" w:cs="Times New Roman"/>
          <w:b/>
          <w:color w:val="000000" w:themeColor="text1"/>
          <w:sz w:val="24"/>
          <w:szCs w:val="24"/>
          <w:u w:val="single"/>
          <w:lang w:val="en-US"/>
        </w:rPr>
      </w:pPr>
    </w:p>
    <w:p w:rsidR="00196DF6" w:rsidRDefault="00196DF6" w:rsidP="00ED4D2D">
      <w:pPr>
        <w:spacing w:after="0" w:line="360" w:lineRule="auto"/>
        <w:ind w:firstLine="284"/>
        <w:jc w:val="both"/>
        <w:rPr>
          <w:rFonts w:ascii="Times New Roman" w:hAnsi="Times New Roman" w:cs="Times New Roman"/>
          <w:color w:val="000000" w:themeColor="text1"/>
          <w:sz w:val="24"/>
          <w:szCs w:val="24"/>
          <w:lang w:val="en-US"/>
        </w:rPr>
      </w:pPr>
      <w:r w:rsidRPr="00196DF6">
        <w:rPr>
          <w:rFonts w:ascii="Times New Roman" w:hAnsi="Times New Roman" w:cs="Times New Roman"/>
          <w:color w:val="000000" w:themeColor="text1"/>
          <w:sz w:val="24"/>
          <w:szCs w:val="24"/>
          <w:lang w:val="en-US"/>
        </w:rPr>
        <w:t xml:space="preserve">The </w:t>
      </w:r>
      <w:r w:rsidR="00C87B8D" w:rsidRPr="00196DF6">
        <w:rPr>
          <w:rFonts w:ascii="Times New Roman" w:hAnsi="Times New Roman" w:cs="Times New Roman"/>
          <w:color w:val="000000" w:themeColor="text1"/>
          <w:sz w:val="24"/>
          <w:szCs w:val="24"/>
          <w:lang w:val="en-US"/>
        </w:rPr>
        <w:t>works presented in this thesis are</w:t>
      </w:r>
      <w:r w:rsidRPr="00196DF6">
        <w:rPr>
          <w:rFonts w:ascii="Times New Roman" w:hAnsi="Times New Roman" w:cs="Times New Roman"/>
          <w:color w:val="000000" w:themeColor="text1"/>
          <w:sz w:val="24"/>
          <w:szCs w:val="24"/>
          <w:lang w:val="en-US"/>
        </w:rPr>
        <w:t xml:space="preserve"> part of the contribution to the study of detection of electrical interference pre-seismic </w:t>
      </w:r>
      <w:proofErr w:type="spellStart"/>
      <w:r w:rsidRPr="00196DF6">
        <w:rPr>
          <w:rFonts w:ascii="Times New Roman" w:hAnsi="Times New Roman" w:cs="Times New Roman"/>
          <w:color w:val="000000" w:themeColor="text1"/>
          <w:sz w:val="24"/>
          <w:szCs w:val="24"/>
          <w:lang w:val="en-US"/>
        </w:rPr>
        <w:t>ionospheric</w:t>
      </w:r>
      <w:proofErr w:type="spellEnd"/>
      <w:r w:rsidRPr="00196DF6">
        <w:rPr>
          <w:rFonts w:ascii="Times New Roman" w:hAnsi="Times New Roman" w:cs="Times New Roman"/>
          <w:color w:val="000000" w:themeColor="text1"/>
          <w:sz w:val="24"/>
          <w:szCs w:val="24"/>
          <w:lang w:val="en-US"/>
        </w:rPr>
        <w:t xml:space="preserve"> from electrical measurements collected by the instrument sensor Electrical (ICE) on board the satellite Demeter. We operate these electrical data collected in the ULF frequency band night half orbits to avoid any disruption related to solar activity generated in the illuminated ionosphere.</w:t>
      </w:r>
    </w:p>
    <w:p w:rsidR="00FD499B" w:rsidRDefault="0012180C" w:rsidP="00ED4D2D">
      <w:pPr>
        <w:spacing w:after="0" w:line="360" w:lineRule="auto"/>
        <w:ind w:firstLine="284"/>
        <w:jc w:val="both"/>
        <w:rPr>
          <w:rFonts w:ascii="Times New Roman" w:hAnsi="Times New Roman" w:cs="Times New Roman"/>
          <w:color w:val="000000" w:themeColor="text1"/>
          <w:sz w:val="24"/>
          <w:szCs w:val="24"/>
          <w:lang w:val="en-US"/>
        </w:rPr>
      </w:pPr>
      <w:r w:rsidRPr="0012180C">
        <w:rPr>
          <w:rFonts w:ascii="Times New Roman" w:hAnsi="Times New Roman" w:cs="Times New Roman"/>
          <w:color w:val="000000" w:themeColor="text1"/>
          <w:sz w:val="24"/>
          <w:szCs w:val="24"/>
          <w:lang w:val="en-US"/>
        </w:rPr>
        <w:t xml:space="preserve">The majority of studies on </w:t>
      </w:r>
      <w:proofErr w:type="spellStart"/>
      <w:r w:rsidRPr="0012180C">
        <w:rPr>
          <w:rFonts w:ascii="Times New Roman" w:hAnsi="Times New Roman" w:cs="Times New Roman"/>
          <w:color w:val="000000" w:themeColor="text1"/>
          <w:sz w:val="24"/>
          <w:szCs w:val="24"/>
          <w:lang w:val="en-US"/>
        </w:rPr>
        <w:t>ionospheric</w:t>
      </w:r>
      <w:proofErr w:type="spellEnd"/>
      <w:r w:rsidRPr="0012180C">
        <w:rPr>
          <w:rFonts w:ascii="Times New Roman" w:hAnsi="Times New Roman" w:cs="Times New Roman"/>
          <w:color w:val="000000" w:themeColor="text1"/>
          <w:sz w:val="24"/>
          <w:szCs w:val="24"/>
          <w:lang w:val="en-US"/>
        </w:rPr>
        <w:t xml:space="preserve"> perturbations before a high-magnitude Earthquake exploited only the parameters of the </w:t>
      </w:r>
      <w:proofErr w:type="spellStart"/>
      <w:r w:rsidRPr="0012180C">
        <w:rPr>
          <w:rFonts w:ascii="Times New Roman" w:hAnsi="Times New Roman" w:cs="Times New Roman"/>
          <w:color w:val="000000" w:themeColor="text1"/>
          <w:sz w:val="24"/>
          <w:szCs w:val="24"/>
          <w:lang w:val="en-US"/>
        </w:rPr>
        <w:t>ionospheric</w:t>
      </w:r>
      <w:proofErr w:type="spellEnd"/>
      <w:r w:rsidRPr="0012180C">
        <w:rPr>
          <w:rFonts w:ascii="Times New Roman" w:hAnsi="Times New Roman" w:cs="Times New Roman"/>
          <w:color w:val="000000" w:themeColor="text1"/>
          <w:sz w:val="24"/>
          <w:szCs w:val="24"/>
          <w:lang w:val="en-US"/>
        </w:rPr>
        <w:t xml:space="preserve"> plasma (</w:t>
      </w:r>
      <w:proofErr w:type="spellStart"/>
      <w:r w:rsidRPr="0012180C">
        <w:rPr>
          <w:rFonts w:ascii="Times New Roman" w:hAnsi="Times New Roman" w:cs="Times New Roman"/>
          <w:color w:val="000000" w:themeColor="text1"/>
          <w:sz w:val="24"/>
          <w:szCs w:val="24"/>
          <w:lang w:val="en-US"/>
        </w:rPr>
        <w:t>Zaourar</w:t>
      </w:r>
      <w:proofErr w:type="spellEnd"/>
      <w:r w:rsidRPr="0012180C">
        <w:rPr>
          <w:rFonts w:ascii="Times New Roman" w:hAnsi="Times New Roman" w:cs="Times New Roman"/>
          <w:color w:val="000000" w:themeColor="text1"/>
          <w:sz w:val="24"/>
          <w:szCs w:val="24"/>
          <w:lang w:val="en-US"/>
        </w:rPr>
        <w:t xml:space="preserve"> et al, 2011</w:t>
      </w:r>
      <w:proofErr w:type="gramStart"/>
      <w:r w:rsidRPr="0012180C">
        <w:rPr>
          <w:rFonts w:ascii="Times New Roman" w:hAnsi="Times New Roman" w:cs="Times New Roman"/>
          <w:color w:val="000000" w:themeColor="text1"/>
          <w:sz w:val="24"/>
          <w:szCs w:val="24"/>
          <w:lang w:val="en-US"/>
        </w:rPr>
        <w:t>;.</w:t>
      </w:r>
      <w:proofErr w:type="gramEnd"/>
      <w:r w:rsidRPr="0012180C">
        <w:rPr>
          <w:rFonts w:ascii="Times New Roman" w:hAnsi="Times New Roman" w:cs="Times New Roman"/>
          <w:color w:val="000000" w:themeColor="text1"/>
          <w:sz w:val="24"/>
          <w:szCs w:val="24"/>
          <w:lang w:val="en-US"/>
        </w:rPr>
        <w:t xml:space="preserve"> </w:t>
      </w:r>
      <w:proofErr w:type="gramStart"/>
      <w:r w:rsidRPr="0012180C">
        <w:rPr>
          <w:rFonts w:ascii="Times New Roman" w:hAnsi="Times New Roman" w:cs="Times New Roman"/>
          <w:color w:val="000000" w:themeColor="text1"/>
          <w:sz w:val="24"/>
          <w:szCs w:val="24"/>
          <w:lang w:val="en-US"/>
        </w:rPr>
        <w:t xml:space="preserve">Parrot and </w:t>
      </w:r>
      <w:proofErr w:type="spellStart"/>
      <w:r w:rsidRPr="0012180C">
        <w:rPr>
          <w:rFonts w:ascii="Times New Roman" w:hAnsi="Times New Roman" w:cs="Times New Roman"/>
          <w:color w:val="000000" w:themeColor="text1"/>
          <w:sz w:val="24"/>
          <w:szCs w:val="24"/>
          <w:lang w:val="en-US"/>
        </w:rPr>
        <w:t>Berthelier</w:t>
      </w:r>
      <w:proofErr w:type="spellEnd"/>
      <w:r w:rsidRPr="0012180C">
        <w:rPr>
          <w:rFonts w:ascii="Times New Roman" w:hAnsi="Times New Roman" w:cs="Times New Roman"/>
          <w:color w:val="000000" w:themeColor="text1"/>
          <w:sz w:val="24"/>
          <w:szCs w:val="24"/>
          <w:lang w:val="en-US"/>
        </w:rPr>
        <w:t xml:space="preserve"> 2012; </w:t>
      </w:r>
      <w:proofErr w:type="spellStart"/>
      <w:r w:rsidRPr="0012180C">
        <w:rPr>
          <w:rFonts w:ascii="Times New Roman" w:hAnsi="Times New Roman" w:cs="Times New Roman"/>
          <w:color w:val="000000" w:themeColor="text1"/>
          <w:sz w:val="24"/>
          <w:szCs w:val="24"/>
          <w:lang w:val="en-US"/>
        </w:rPr>
        <w:t>Nemec</w:t>
      </w:r>
      <w:proofErr w:type="spellEnd"/>
      <w:r w:rsidRPr="0012180C">
        <w:rPr>
          <w:rFonts w:ascii="Times New Roman" w:hAnsi="Times New Roman" w:cs="Times New Roman"/>
          <w:color w:val="000000" w:themeColor="text1"/>
          <w:sz w:val="24"/>
          <w:szCs w:val="24"/>
          <w:lang w:val="en-US"/>
        </w:rPr>
        <w:t>, 2012; Pisa et al, 2013.).</w:t>
      </w:r>
      <w:proofErr w:type="gramEnd"/>
      <w:r w:rsidRPr="0012180C">
        <w:rPr>
          <w:rFonts w:ascii="Times New Roman" w:hAnsi="Times New Roman" w:cs="Times New Roman"/>
          <w:color w:val="000000" w:themeColor="text1"/>
          <w:sz w:val="24"/>
          <w:szCs w:val="24"/>
          <w:lang w:val="en-US"/>
        </w:rPr>
        <w:t xml:space="preserve"> These studies have shown a sharp increase in electron and ion densities observed </w:t>
      </w:r>
      <w:proofErr w:type="spellStart"/>
      <w:r w:rsidRPr="0012180C">
        <w:rPr>
          <w:rFonts w:ascii="Times New Roman" w:hAnsi="Times New Roman" w:cs="Times New Roman"/>
          <w:color w:val="000000" w:themeColor="text1"/>
          <w:sz w:val="24"/>
          <w:szCs w:val="24"/>
          <w:lang w:val="en-US"/>
        </w:rPr>
        <w:t>ionospheric</w:t>
      </w:r>
      <w:proofErr w:type="spellEnd"/>
      <w:r w:rsidRPr="0012180C">
        <w:rPr>
          <w:rFonts w:ascii="Times New Roman" w:hAnsi="Times New Roman" w:cs="Times New Roman"/>
          <w:color w:val="000000" w:themeColor="text1"/>
          <w:sz w:val="24"/>
          <w:szCs w:val="24"/>
          <w:lang w:val="en-US"/>
        </w:rPr>
        <w:t xml:space="preserve"> plasma above the future epicenter, only days / hours before the main shock.</w:t>
      </w:r>
    </w:p>
    <w:p w:rsidR="00F11D9E" w:rsidRDefault="0012180C" w:rsidP="00ED4D2D">
      <w:pPr>
        <w:spacing w:after="0" w:line="360" w:lineRule="auto"/>
        <w:ind w:firstLine="284"/>
        <w:jc w:val="both"/>
        <w:rPr>
          <w:rFonts w:ascii="Times New Roman" w:hAnsi="Times New Roman" w:cs="Times New Roman"/>
          <w:color w:val="000000" w:themeColor="text1"/>
          <w:sz w:val="24"/>
          <w:szCs w:val="24"/>
          <w:lang w:val="en-US"/>
        </w:rPr>
      </w:pPr>
      <w:r w:rsidRPr="0012180C">
        <w:rPr>
          <w:rFonts w:ascii="Times New Roman" w:hAnsi="Times New Roman" w:cs="Times New Roman"/>
          <w:color w:val="000000" w:themeColor="text1"/>
          <w:sz w:val="24"/>
          <w:szCs w:val="24"/>
          <w:lang w:val="en-US"/>
        </w:rPr>
        <w:t xml:space="preserve">Few studies have focused on the variation of the </w:t>
      </w:r>
      <w:proofErr w:type="spellStart"/>
      <w:r w:rsidRPr="0012180C">
        <w:rPr>
          <w:rFonts w:ascii="Times New Roman" w:hAnsi="Times New Roman" w:cs="Times New Roman"/>
          <w:color w:val="000000" w:themeColor="text1"/>
          <w:sz w:val="24"/>
          <w:szCs w:val="24"/>
          <w:lang w:val="en-US"/>
        </w:rPr>
        <w:t>ionospheric</w:t>
      </w:r>
      <w:proofErr w:type="spellEnd"/>
      <w:r w:rsidRPr="0012180C">
        <w:rPr>
          <w:rFonts w:ascii="Times New Roman" w:hAnsi="Times New Roman" w:cs="Times New Roman"/>
          <w:color w:val="000000" w:themeColor="text1"/>
          <w:sz w:val="24"/>
          <w:szCs w:val="24"/>
          <w:lang w:val="en-US"/>
        </w:rPr>
        <w:t xml:space="preserve"> electric field. The method is to remove only the electric field induced by the movement of the satellite through the </w:t>
      </w:r>
      <w:proofErr w:type="spellStart"/>
      <w:r w:rsidRPr="0012180C">
        <w:rPr>
          <w:rFonts w:ascii="Times New Roman" w:hAnsi="Times New Roman" w:cs="Times New Roman"/>
          <w:color w:val="000000" w:themeColor="text1"/>
          <w:sz w:val="24"/>
          <w:szCs w:val="24"/>
          <w:lang w:val="en-US"/>
        </w:rPr>
        <w:t>ionospheric</w:t>
      </w:r>
      <w:proofErr w:type="spellEnd"/>
      <w:r w:rsidRPr="0012180C">
        <w:rPr>
          <w:rFonts w:ascii="Times New Roman" w:hAnsi="Times New Roman" w:cs="Times New Roman"/>
          <w:color w:val="000000" w:themeColor="text1"/>
          <w:sz w:val="24"/>
          <w:szCs w:val="24"/>
          <w:lang w:val="en-US"/>
        </w:rPr>
        <w:t xml:space="preserve"> plasma (</w:t>
      </w:r>
      <w:proofErr w:type="spellStart"/>
      <w:r w:rsidRPr="0012180C">
        <w:rPr>
          <w:rFonts w:ascii="Times New Roman" w:hAnsi="Times New Roman" w:cs="Times New Roman"/>
          <w:color w:val="000000" w:themeColor="text1"/>
          <w:sz w:val="24"/>
          <w:szCs w:val="24"/>
          <w:lang w:val="en-US"/>
        </w:rPr>
        <w:t>Akhoondzadeh</w:t>
      </w:r>
      <w:proofErr w:type="spellEnd"/>
      <w:r w:rsidRPr="0012180C">
        <w:rPr>
          <w:rFonts w:ascii="Times New Roman" w:hAnsi="Times New Roman" w:cs="Times New Roman"/>
          <w:color w:val="000000" w:themeColor="text1"/>
          <w:sz w:val="24"/>
          <w:szCs w:val="24"/>
          <w:lang w:val="en-US"/>
        </w:rPr>
        <w:t>, 2013. Pisa et al, 2013) .The main results thereof show just small electrical fluctuations in line with the future epicenter few days / hours before the main shock.</w:t>
      </w:r>
    </w:p>
    <w:p w:rsidR="0012180C" w:rsidRDefault="00A35EFB" w:rsidP="00ED4D2D">
      <w:pPr>
        <w:spacing w:after="0" w:line="360" w:lineRule="auto"/>
        <w:ind w:firstLine="284"/>
        <w:jc w:val="both"/>
        <w:rPr>
          <w:rFonts w:ascii="Times New Roman" w:hAnsi="Times New Roman" w:cs="Times New Roman"/>
          <w:color w:val="000000" w:themeColor="text1"/>
          <w:sz w:val="24"/>
          <w:szCs w:val="24"/>
          <w:lang w:val="en-US"/>
        </w:rPr>
      </w:pPr>
      <w:r w:rsidRPr="00A35EFB">
        <w:rPr>
          <w:rFonts w:ascii="Times New Roman" w:hAnsi="Times New Roman" w:cs="Times New Roman"/>
          <w:color w:val="000000" w:themeColor="text1"/>
          <w:sz w:val="24"/>
          <w:szCs w:val="24"/>
          <w:lang w:val="en-US"/>
        </w:rPr>
        <w:t xml:space="preserve">For the first time, we propose a methodology that is to highlight all the disruptive effects on the variation of the </w:t>
      </w:r>
      <w:proofErr w:type="spellStart"/>
      <w:r w:rsidRPr="00A35EFB">
        <w:rPr>
          <w:rFonts w:ascii="Times New Roman" w:hAnsi="Times New Roman" w:cs="Times New Roman"/>
          <w:color w:val="000000" w:themeColor="text1"/>
          <w:sz w:val="24"/>
          <w:szCs w:val="24"/>
          <w:lang w:val="en-US"/>
        </w:rPr>
        <w:t>ionospheric</w:t>
      </w:r>
      <w:proofErr w:type="spellEnd"/>
      <w:r w:rsidRPr="00A35EFB">
        <w:rPr>
          <w:rFonts w:ascii="Times New Roman" w:hAnsi="Times New Roman" w:cs="Times New Roman"/>
          <w:color w:val="000000" w:themeColor="text1"/>
          <w:sz w:val="24"/>
          <w:szCs w:val="24"/>
          <w:lang w:val="en-US"/>
        </w:rPr>
        <w:t xml:space="preserve"> electric field calculated by removing the electric field induced dominant. These disturbances and the potential induced on the electrodes of the ICE instrument must be detected and eliminated in the treatment of electrical data to better identify the real </w:t>
      </w:r>
      <w:proofErr w:type="spellStart"/>
      <w:r w:rsidRPr="00A35EFB">
        <w:rPr>
          <w:rFonts w:ascii="Times New Roman" w:hAnsi="Times New Roman" w:cs="Times New Roman"/>
          <w:color w:val="000000" w:themeColor="text1"/>
          <w:sz w:val="24"/>
          <w:szCs w:val="24"/>
          <w:lang w:val="en-US"/>
        </w:rPr>
        <w:t>ionospheric</w:t>
      </w:r>
      <w:proofErr w:type="spellEnd"/>
      <w:r w:rsidRPr="00A35EFB">
        <w:rPr>
          <w:rFonts w:ascii="Times New Roman" w:hAnsi="Times New Roman" w:cs="Times New Roman"/>
          <w:color w:val="000000" w:themeColor="text1"/>
          <w:sz w:val="24"/>
          <w:szCs w:val="24"/>
          <w:lang w:val="en-US"/>
        </w:rPr>
        <w:t xml:space="preserve"> electrical disturbances generated by the telluric activity.</w:t>
      </w:r>
    </w:p>
    <w:p w:rsidR="00A35EFB" w:rsidRDefault="00A35EFB" w:rsidP="00ED4D2D">
      <w:pPr>
        <w:spacing w:after="0" w:line="360" w:lineRule="auto"/>
        <w:ind w:firstLine="284"/>
        <w:jc w:val="both"/>
        <w:rPr>
          <w:rFonts w:ascii="Times New Roman" w:hAnsi="Times New Roman" w:cs="Times New Roman"/>
          <w:color w:val="000000" w:themeColor="text1"/>
          <w:sz w:val="24"/>
          <w:szCs w:val="24"/>
          <w:lang w:val="en-US"/>
        </w:rPr>
      </w:pPr>
      <w:r w:rsidRPr="00A35EFB">
        <w:rPr>
          <w:rFonts w:ascii="Times New Roman" w:hAnsi="Times New Roman" w:cs="Times New Roman"/>
          <w:color w:val="000000" w:themeColor="text1"/>
          <w:sz w:val="24"/>
          <w:szCs w:val="24"/>
          <w:lang w:val="en-US"/>
        </w:rPr>
        <w:t xml:space="preserve">For this, we selected several orbits from our database consisting of 102 half orbits flying over the future </w:t>
      </w:r>
      <w:proofErr w:type="spellStart"/>
      <w:r w:rsidRPr="00A35EFB">
        <w:rPr>
          <w:rFonts w:ascii="Times New Roman" w:hAnsi="Times New Roman" w:cs="Times New Roman"/>
          <w:color w:val="000000" w:themeColor="text1"/>
          <w:sz w:val="24"/>
          <w:szCs w:val="24"/>
          <w:lang w:val="en-US"/>
        </w:rPr>
        <w:t>epicentral</w:t>
      </w:r>
      <w:proofErr w:type="spellEnd"/>
      <w:r w:rsidRPr="00A35EFB">
        <w:rPr>
          <w:rFonts w:ascii="Times New Roman" w:hAnsi="Times New Roman" w:cs="Times New Roman"/>
          <w:color w:val="000000" w:themeColor="text1"/>
          <w:sz w:val="24"/>
          <w:szCs w:val="24"/>
          <w:lang w:val="en-US"/>
        </w:rPr>
        <w:t xml:space="preserve"> area, a few days to a few hours before the powerful earthquake in Chile which took place on 27 February 2010 at 06: 34 : UT 14, characterized by a magnitude of M = 8.8. We then correlated our results with the time series collected by DEMETER before the main shock.</w:t>
      </w:r>
    </w:p>
    <w:p w:rsidR="0012180C" w:rsidRPr="00F11D9E" w:rsidRDefault="0012180C" w:rsidP="0062369B">
      <w:pPr>
        <w:spacing w:after="0" w:line="360" w:lineRule="auto"/>
        <w:jc w:val="both"/>
        <w:rPr>
          <w:rFonts w:ascii="Times New Roman" w:hAnsi="Times New Roman" w:cs="Times New Roman"/>
          <w:color w:val="000000" w:themeColor="text1"/>
          <w:sz w:val="24"/>
          <w:szCs w:val="24"/>
          <w:lang w:val="en-US"/>
        </w:rPr>
      </w:pPr>
    </w:p>
    <w:p w:rsidR="002862DE" w:rsidRPr="00C9738F" w:rsidRDefault="002862DE" w:rsidP="0062369B">
      <w:pPr>
        <w:spacing w:after="0" w:line="360" w:lineRule="auto"/>
        <w:jc w:val="both"/>
        <w:rPr>
          <w:rFonts w:ascii="Times New Roman" w:hAnsi="Times New Roman" w:cs="Times New Roman"/>
          <w:color w:val="000000" w:themeColor="text1"/>
          <w:sz w:val="24"/>
          <w:szCs w:val="24"/>
          <w:lang w:val="en-US"/>
        </w:rPr>
      </w:pPr>
      <w:r w:rsidRPr="00C9738F">
        <w:rPr>
          <w:rFonts w:ascii="Times New Roman" w:hAnsi="Times New Roman" w:cs="Times New Roman"/>
          <w:b/>
          <w:color w:val="000000" w:themeColor="text1"/>
          <w:sz w:val="24"/>
          <w:szCs w:val="24"/>
          <w:lang w:val="en-US"/>
        </w:rPr>
        <w:t xml:space="preserve">Keywords:  </w:t>
      </w:r>
      <w:r w:rsidR="007B2BE4">
        <w:rPr>
          <w:rFonts w:ascii="Times New Roman" w:hAnsi="Times New Roman" w:cs="Times New Roman"/>
          <w:b/>
          <w:color w:val="000000" w:themeColor="text1"/>
          <w:sz w:val="24"/>
          <w:szCs w:val="24"/>
          <w:lang w:val="en-US"/>
        </w:rPr>
        <w:t xml:space="preserve"> </w:t>
      </w:r>
      <w:r w:rsidRPr="00C9738F">
        <w:rPr>
          <w:rFonts w:ascii="Times New Roman" w:hAnsi="Times New Roman" w:cs="Times New Roman"/>
          <w:color w:val="000000" w:themeColor="text1"/>
          <w:sz w:val="24"/>
          <w:szCs w:val="24"/>
          <w:lang w:val="en-US"/>
        </w:rPr>
        <w:t>DEMETER</w:t>
      </w:r>
      <w:proofErr w:type="gramStart"/>
      <w:r w:rsidRPr="00C9738F">
        <w:rPr>
          <w:rFonts w:ascii="Times New Roman" w:hAnsi="Times New Roman" w:cs="Times New Roman"/>
          <w:color w:val="000000" w:themeColor="text1"/>
          <w:sz w:val="24"/>
          <w:szCs w:val="24"/>
          <w:lang w:val="en-US"/>
        </w:rPr>
        <w:t xml:space="preserve">, </w:t>
      </w:r>
      <w:r w:rsidR="007B2BE4">
        <w:rPr>
          <w:rFonts w:ascii="Times New Roman" w:hAnsi="Times New Roman" w:cs="Times New Roman"/>
          <w:color w:val="000000" w:themeColor="text1"/>
          <w:sz w:val="24"/>
          <w:szCs w:val="24"/>
          <w:lang w:val="en-US"/>
        </w:rPr>
        <w:t xml:space="preserve"> </w:t>
      </w:r>
      <w:r w:rsidRPr="00C9738F">
        <w:rPr>
          <w:rFonts w:ascii="Times New Roman" w:hAnsi="Times New Roman" w:cs="Times New Roman"/>
          <w:color w:val="000000" w:themeColor="text1"/>
          <w:sz w:val="24"/>
          <w:szCs w:val="24"/>
          <w:lang w:val="en-US"/>
        </w:rPr>
        <w:t>pre</w:t>
      </w:r>
      <w:proofErr w:type="gramEnd"/>
      <w:r w:rsidRPr="00C9738F">
        <w:rPr>
          <w:rFonts w:ascii="Times New Roman" w:hAnsi="Times New Roman" w:cs="Times New Roman"/>
          <w:color w:val="000000" w:themeColor="text1"/>
          <w:sz w:val="24"/>
          <w:szCs w:val="24"/>
          <w:lang w:val="en-US"/>
        </w:rPr>
        <w:t>- seismic, electric field</w:t>
      </w:r>
      <w:r w:rsidR="00DA3B2E" w:rsidRPr="00C9738F">
        <w:rPr>
          <w:rFonts w:ascii="Times New Roman" w:hAnsi="Times New Roman" w:cs="Times New Roman"/>
          <w:color w:val="000000" w:themeColor="text1"/>
          <w:sz w:val="24"/>
          <w:szCs w:val="24"/>
          <w:lang w:val="en-US"/>
        </w:rPr>
        <w:t>, ULF</w:t>
      </w:r>
      <w:r w:rsidRPr="00C9738F">
        <w:rPr>
          <w:rFonts w:ascii="Times New Roman" w:hAnsi="Times New Roman" w:cs="Times New Roman"/>
          <w:color w:val="000000" w:themeColor="text1"/>
          <w:sz w:val="24"/>
          <w:szCs w:val="24"/>
          <w:lang w:val="en-US"/>
        </w:rPr>
        <w:t>, ionosphere.</w:t>
      </w:r>
    </w:p>
    <w:p w:rsidR="002862DE" w:rsidRPr="002862DE" w:rsidRDefault="002862DE" w:rsidP="0062369B">
      <w:pPr>
        <w:spacing w:after="0" w:line="360" w:lineRule="auto"/>
        <w:rPr>
          <w:rFonts w:ascii="Times New Roman" w:hAnsi="Times New Roman" w:cs="Times New Roman"/>
          <w:color w:val="000000" w:themeColor="text1"/>
          <w:sz w:val="24"/>
          <w:szCs w:val="24"/>
          <w:lang w:val="en-US"/>
        </w:rPr>
      </w:pPr>
    </w:p>
    <w:sectPr w:rsidR="002862DE" w:rsidRPr="002862DE" w:rsidSect="009243EE">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381" w:rsidRDefault="00635381" w:rsidP="00ED4D2D">
      <w:pPr>
        <w:spacing w:after="0" w:line="240" w:lineRule="auto"/>
      </w:pPr>
      <w:r>
        <w:separator/>
      </w:r>
    </w:p>
  </w:endnote>
  <w:endnote w:type="continuationSeparator" w:id="0">
    <w:p w:rsidR="00635381" w:rsidRDefault="00635381" w:rsidP="00ED4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D2D" w:rsidRDefault="00ED4D2D">
    <w:pPr>
      <w:pStyle w:val="Pieddepag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ED4D2D" w:rsidRDefault="00ED4D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381" w:rsidRDefault="00635381" w:rsidP="00ED4D2D">
      <w:pPr>
        <w:spacing w:after="0" w:line="240" w:lineRule="auto"/>
      </w:pPr>
      <w:r>
        <w:separator/>
      </w:r>
    </w:p>
  </w:footnote>
  <w:footnote w:type="continuationSeparator" w:id="0">
    <w:p w:rsidR="00635381" w:rsidRDefault="00635381" w:rsidP="00ED4D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D2D" w:rsidRDefault="00ED4D2D" w:rsidP="00ED4D2D">
    <w:pPr>
      <w:pStyle w:val="En-tte"/>
      <w:pBdr>
        <w:bottom w:val="thickThinSmallGap" w:sz="24" w:space="1" w:color="622423" w:themeColor="accent2" w:themeShade="7F"/>
      </w:pBdr>
      <w:rPr>
        <w:rFonts w:asciiTheme="majorHAnsi" w:eastAsiaTheme="majorEastAsia" w:hAnsiTheme="majorHAnsi" w:cstheme="majorBidi"/>
        <w:sz w:val="32"/>
        <w:szCs w:val="32"/>
      </w:rPr>
    </w:pPr>
  </w:p>
  <w:p w:rsidR="00ED4D2D" w:rsidRDefault="00ED4D2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A47D2"/>
    <w:rsid w:val="00025106"/>
    <w:rsid w:val="000749AE"/>
    <w:rsid w:val="00086240"/>
    <w:rsid w:val="000B7518"/>
    <w:rsid w:val="000C2630"/>
    <w:rsid w:val="0012180C"/>
    <w:rsid w:val="00196DF6"/>
    <w:rsid w:val="00204AB4"/>
    <w:rsid w:val="00215EAD"/>
    <w:rsid w:val="00234005"/>
    <w:rsid w:val="00236B7B"/>
    <w:rsid w:val="002862DE"/>
    <w:rsid w:val="002C62D8"/>
    <w:rsid w:val="003A47D2"/>
    <w:rsid w:val="004605D3"/>
    <w:rsid w:val="0062369B"/>
    <w:rsid w:val="00635381"/>
    <w:rsid w:val="00683E7D"/>
    <w:rsid w:val="006A30A1"/>
    <w:rsid w:val="006F481F"/>
    <w:rsid w:val="007164B0"/>
    <w:rsid w:val="007B1B5A"/>
    <w:rsid w:val="007B2BE4"/>
    <w:rsid w:val="00862C32"/>
    <w:rsid w:val="008E5561"/>
    <w:rsid w:val="009243EE"/>
    <w:rsid w:val="009A4579"/>
    <w:rsid w:val="00A350D0"/>
    <w:rsid w:val="00A35EFB"/>
    <w:rsid w:val="00C25DF8"/>
    <w:rsid w:val="00C87B8D"/>
    <w:rsid w:val="00C9738F"/>
    <w:rsid w:val="00D405F5"/>
    <w:rsid w:val="00DA3B2E"/>
    <w:rsid w:val="00DB0977"/>
    <w:rsid w:val="00E60956"/>
    <w:rsid w:val="00E77592"/>
    <w:rsid w:val="00EB15F2"/>
    <w:rsid w:val="00ED4D2D"/>
    <w:rsid w:val="00F11D9E"/>
    <w:rsid w:val="00FD499B"/>
    <w:rsid w:val="00FF22E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7D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862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62DE"/>
    <w:rPr>
      <w:rFonts w:ascii="Tahoma" w:hAnsi="Tahoma" w:cs="Tahoma"/>
      <w:sz w:val="16"/>
      <w:szCs w:val="16"/>
    </w:rPr>
  </w:style>
  <w:style w:type="paragraph" w:styleId="En-tte">
    <w:name w:val="header"/>
    <w:basedOn w:val="Normal"/>
    <w:link w:val="En-tteCar"/>
    <w:uiPriority w:val="99"/>
    <w:unhideWhenUsed/>
    <w:rsid w:val="00ED4D2D"/>
    <w:pPr>
      <w:tabs>
        <w:tab w:val="center" w:pos="4536"/>
        <w:tab w:val="right" w:pos="9072"/>
      </w:tabs>
      <w:spacing w:after="0" w:line="240" w:lineRule="auto"/>
    </w:pPr>
  </w:style>
  <w:style w:type="character" w:customStyle="1" w:styleId="En-tteCar">
    <w:name w:val="En-tête Car"/>
    <w:basedOn w:val="Policepardfaut"/>
    <w:link w:val="En-tte"/>
    <w:uiPriority w:val="99"/>
    <w:rsid w:val="00ED4D2D"/>
  </w:style>
  <w:style w:type="paragraph" w:styleId="Pieddepage">
    <w:name w:val="footer"/>
    <w:basedOn w:val="Normal"/>
    <w:link w:val="PieddepageCar"/>
    <w:uiPriority w:val="99"/>
    <w:unhideWhenUsed/>
    <w:rsid w:val="00ED4D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4D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698</Words>
  <Characters>3845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 bit</dc:creator>
  <cp:lastModifiedBy>micro bit</cp:lastModifiedBy>
  <cp:revision>11</cp:revision>
  <dcterms:created xsi:type="dcterms:W3CDTF">2015-06-26T10:21:00Z</dcterms:created>
  <dcterms:modified xsi:type="dcterms:W3CDTF">2015-06-26T10:32:00Z</dcterms:modified>
</cp:coreProperties>
</file>