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2ED7" w:rsidRPr="00B22ED7" w:rsidRDefault="00B22ED7" w:rsidP="00B22ED7">
      <w:pPr>
        <w:spacing w:line="360" w:lineRule="auto"/>
        <w:rPr>
          <w:rFonts w:asciiTheme="majorBidi" w:eastAsia="TimesNewRoman" w:hAnsiTheme="majorBidi" w:cstheme="majorBidi"/>
          <w:b/>
          <w:sz w:val="32"/>
          <w:szCs w:val="24"/>
          <w:lang w:val="fr-FR"/>
        </w:rPr>
      </w:pPr>
      <w:r w:rsidRPr="00B22ED7">
        <w:rPr>
          <w:rFonts w:asciiTheme="majorBidi" w:eastAsia="TimesNewRoman" w:hAnsiTheme="majorBidi" w:cstheme="majorBidi"/>
          <w:b/>
          <w:sz w:val="32"/>
          <w:szCs w:val="24"/>
          <w:lang w:val="fr-FR"/>
        </w:rPr>
        <w:t>Résumé</w:t>
      </w:r>
    </w:p>
    <w:p w:rsidR="00B22ED7" w:rsidRPr="00123D97" w:rsidRDefault="00B22ED7" w:rsidP="00B22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Notre étude porte sur la caractérisation physico chimique de l’argile de Maghnia puis son utilisation pour l’élimination 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>des ions métalliques Pb</w:t>
      </w:r>
      <w:r w:rsidRPr="00123D97">
        <w:rPr>
          <w:rFonts w:ascii="Times New Roman" w:hAnsi="Times New Roman" w:cs="Times New Roman"/>
          <w:bCs/>
          <w:sz w:val="24"/>
          <w:szCs w:val="24"/>
          <w:vertAlign w:val="superscript"/>
          <w:lang w:val="fr-FR"/>
        </w:rPr>
        <w:t>2+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et Zn</w:t>
      </w:r>
      <w:r w:rsidRPr="00123D97">
        <w:rPr>
          <w:rFonts w:ascii="Times New Roman" w:hAnsi="Times New Roman" w:cs="Times New Roman"/>
          <w:bCs/>
          <w:sz w:val="24"/>
          <w:szCs w:val="24"/>
          <w:vertAlign w:val="superscript"/>
          <w:lang w:val="fr-FR"/>
        </w:rPr>
        <w:t>2+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>, contenus dans les effluents (rejets liquides) de l’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unité de production de batteries 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de 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l'ENPEC (zone industrielle, Oued Semmar, Alger) 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>et du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 Laboratoire de l’ONEDD (Ben Aknoun)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, respectivement, 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rejetés dans la nature sans aucun traitement. </w:t>
      </w:r>
    </w:p>
    <w:p w:rsidR="00B22ED7" w:rsidRPr="00123D97" w:rsidRDefault="00B22ED7" w:rsidP="00B22E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Les caractéristiques de cette argile (brute et activée) ont été obtenues à l’aide de la diffraction de rayons X </w:t>
      </w:r>
      <w:r w:rsidRPr="00123D97">
        <w:rPr>
          <w:rFonts w:ascii="Times New Roman" w:eastAsia="Calibri" w:hAnsi="Times New Roman" w:cs="Times New Roman"/>
          <w:sz w:val="24"/>
          <w:szCs w:val="24"/>
          <w:lang w:val="fr-FR"/>
        </w:rPr>
        <w:t>(DRX)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, la </w:t>
      </w:r>
      <w:r w:rsidRPr="00123D97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spectroscopie infrarouge (IR-FT), 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la microscopie électronique à balayage (MEB). La diffraction des rayons X, sur </w:t>
      </w:r>
      <w:r w:rsidRPr="00123D97">
        <w:rPr>
          <w:rFonts w:ascii="Times New Roman" w:eastAsia="TimesNewRoman" w:hAnsi="Times New Roman" w:cs="Times New Roman"/>
          <w:sz w:val="24"/>
          <w:szCs w:val="24"/>
          <w:lang w:val="fr-FR"/>
        </w:rPr>
        <w:t xml:space="preserve">poudre 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>et sur la fraction fine, montre que cette argile est composée de montmorillonite, de l’illite et du quartz.  L’observation des</w:t>
      </w:r>
      <w:r w:rsidRPr="00123D97">
        <w:rPr>
          <w:rFonts w:ascii="Times New Roman" w:eastAsia="Times New Roman" w:hAnsi="Times New Roman" w:cs="Times New Roman"/>
          <w:bCs/>
          <w:sz w:val="24"/>
          <w:szCs w:val="24"/>
          <w:lang w:val="fr-FR"/>
        </w:rPr>
        <w:t xml:space="preserve"> micrographes de l’argile brute et activée 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>montre l’existence d’agrégats uniformes de taille constituée d’un mélange entre 4 µm  et 111 µm. la surface spécifique de cette argile naturelle est de 21,26 m</w:t>
      </w:r>
      <w:r w:rsidRPr="00123D97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2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/g. </w:t>
      </w:r>
    </w:p>
    <w:p w:rsidR="00B22ED7" w:rsidRPr="00123D97" w:rsidRDefault="00B22ED7" w:rsidP="00B22ED7">
      <w:pPr>
        <w:spacing w:line="360" w:lineRule="auto"/>
        <w:rPr>
          <w:rFonts w:ascii="Times New Roman" w:eastAsia="TimesNewRoman" w:hAnsi="Times New Roman" w:cs="Times New Roman"/>
          <w:sz w:val="24"/>
          <w:szCs w:val="24"/>
          <w:lang w:val="fr-FR"/>
        </w:rPr>
      </w:pPr>
      <w:r w:rsidRPr="00123D97">
        <w:rPr>
          <w:rFonts w:ascii="Times New Roman" w:hAnsi="Times New Roman" w:cs="Times New Roman"/>
          <w:sz w:val="24"/>
          <w:szCs w:val="24"/>
          <w:lang w:val="fr-FR"/>
        </w:rPr>
        <w:t>L’utilisation de cette argile comme adsorbant dans l’élimination des ions Pb</w:t>
      </w:r>
      <w:r w:rsidRPr="00123D97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2+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 et Zn</w:t>
      </w:r>
      <w:r w:rsidRPr="00123D97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2+</w:t>
      </w:r>
      <w:r w:rsidRPr="00123D97">
        <w:rPr>
          <w:rFonts w:ascii="Times New Roman" w:eastAsia="TimesNewRoman" w:hAnsi="Times New Roman" w:cs="Times New Roman"/>
          <w:sz w:val="24"/>
          <w:szCs w:val="24"/>
          <w:lang w:val="fr-FR"/>
        </w:rPr>
        <w:t xml:space="preserve"> contenus dans les effluents a donné d</w:t>
      </w:r>
      <w:r w:rsidRPr="00123D97">
        <w:rPr>
          <w:rFonts w:ascii="Times New Roman" w:hAnsi="Times New Roman" w:cs="Times New Roman"/>
          <w:iCs/>
          <w:sz w:val="24"/>
          <w:szCs w:val="24"/>
          <w:lang w:val="fr-FR"/>
        </w:rPr>
        <w:t xml:space="preserve">es pourcentages d’élimination 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>des ions Pb</w:t>
      </w:r>
      <w:r w:rsidRPr="00123D97">
        <w:rPr>
          <w:rFonts w:ascii="Times New Roman" w:hAnsi="Times New Roman" w:cs="Times New Roman"/>
          <w:bCs/>
          <w:sz w:val="24"/>
          <w:szCs w:val="24"/>
          <w:vertAlign w:val="superscript"/>
          <w:lang w:val="fr-FR"/>
        </w:rPr>
        <w:t>2+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 et Zn</w:t>
      </w:r>
      <w:r w:rsidRPr="00123D97">
        <w:rPr>
          <w:rFonts w:ascii="Times New Roman" w:hAnsi="Times New Roman" w:cs="Times New Roman"/>
          <w:bCs/>
          <w:sz w:val="24"/>
          <w:szCs w:val="24"/>
          <w:vertAlign w:val="superscript"/>
          <w:lang w:val="fr-FR"/>
        </w:rPr>
        <w:t xml:space="preserve">2+  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variant entre 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>90% et 98% pour 40 min, un pH de 5 (cas des ions Pb</w:t>
      </w:r>
      <w:r w:rsidRPr="00123D97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2+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>) et un pH de 6 (cas des ions Zn</w:t>
      </w:r>
      <w:r w:rsidRPr="00123D97">
        <w:rPr>
          <w:rFonts w:ascii="Times New Roman" w:hAnsi="Times New Roman" w:cs="Times New Roman"/>
          <w:sz w:val="24"/>
          <w:szCs w:val="24"/>
          <w:vertAlign w:val="superscript"/>
          <w:lang w:val="fr-FR"/>
        </w:rPr>
        <w:t>2+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).                                                                                                                                                                            Les résultats expérimentaux obtenus au cours d’un essai semi-pilote sur le site de l'ENPEC, environ </w:t>
      </w:r>
      <w:r w:rsidRPr="00123D97">
        <w:rPr>
          <w:rFonts w:ascii="Times New Roman" w:eastAsia="Times New Roman" w:hAnsi="Times New Roman" w:cs="Times New Roman"/>
          <w:sz w:val="24"/>
          <w:szCs w:val="24"/>
          <w:lang w:val="fr-FR"/>
        </w:rPr>
        <w:t>80% des ions Pb</w:t>
      </w:r>
      <w:r w:rsidRPr="00123D97">
        <w:rPr>
          <w:rFonts w:ascii="Times New Roman" w:eastAsia="Times New Roman" w:hAnsi="Times New Roman" w:cs="Times New Roman"/>
          <w:sz w:val="24"/>
          <w:szCs w:val="24"/>
          <w:vertAlign w:val="superscript"/>
          <w:lang w:val="fr-FR"/>
        </w:rPr>
        <w:t xml:space="preserve">2+ </w:t>
      </w:r>
      <w:r w:rsidRPr="00123D97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sont éliminés, 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montrent que l’argile brute de Maghnia (Algérie) a un très grand potentiel pour l’élimination 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 xml:space="preserve">des ions </w:t>
      </w:r>
      <w:r w:rsidRPr="00123D97">
        <w:rPr>
          <w:rFonts w:ascii="Times New Roman" w:hAnsi="Times New Roman" w:cs="Times New Roman"/>
          <w:sz w:val="24"/>
          <w:szCs w:val="24"/>
          <w:shd w:val="clear" w:color="auto" w:fill="FFFFFF"/>
          <w:lang w:val="fr-FR"/>
        </w:rPr>
        <w:t>Pb</w:t>
      </w:r>
      <w:r w:rsidRPr="00123D97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fr-FR"/>
        </w:rPr>
        <w:t>2+ 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>à partir des rejets liquides</w:t>
      </w:r>
      <w:r w:rsidRPr="00123D97">
        <w:rPr>
          <w:rFonts w:ascii="Times New Roman" w:hAnsi="Times New Roman" w:cs="Times New Roman"/>
          <w:sz w:val="24"/>
          <w:szCs w:val="24"/>
          <w:lang w:val="fr-FR"/>
        </w:rPr>
        <w:t xml:space="preserve"> (effluents </w:t>
      </w:r>
      <w:r w:rsidRPr="00123D97">
        <w:rPr>
          <w:rFonts w:ascii="Times New Roman" w:hAnsi="Times New Roman" w:cs="Times New Roman"/>
          <w:bCs/>
          <w:sz w:val="24"/>
          <w:szCs w:val="24"/>
          <w:lang w:val="fr-FR"/>
        </w:rPr>
        <w:t>industriels) par adsorption</w:t>
      </w:r>
      <w:r w:rsidRPr="00123D97">
        <w:rPr>
          <w:rFonts w:ascii="Times New Roman" w:eastAsia="TimesNewRoman" w:hAnsi="Times New Roman" w:cs="Times New Roman"/>
          <w:sz w:val="24"/>
          <w:szCs w:val="24"/>
          <w:lang w:val="fr-FR"/>
        </w:rPr>
        <w:t>.</w:t>
      </w:r>
      <w:bookmarkStart w:id="0" w:name="_GoBack"/>
      <w:bookmarkEnd w:id="0"/>
    </w:p>
    <w:sectPr w:rsidR="00B22ED7" w:rsidRPr="00123D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0AC"/>
    <w:rsid w:val="00123D97"/>
    <w:rsid w:val="002410AC"/>
    <w:rsid w:val="006C6353"/>
    <w:rsid w:val="006F0AD5"/>
    <w:rsid w:val="00A87A80"/>
    <w:rsid w:val="00AC295E"/>
    <w:rsid w:val="00B22ED7"/>
    <w:rsid w:val="00CC523A"/>
    <w:rsid w:val="00CE27F2"/>
    <w:rsid w:val="00D2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2ED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2ED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268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b-13</cp:lastModifiedBy>
  <cp:revision>6</cp:revision>
  <dcterms:created xsi:type="dcterms:W3CDTF">2018-12-19T17:22:00Z</dcterms:created>
  <dcterms:modified xsi:type="dcterms:W3CDTF">2019-09-15T09:22:00Z</dcterms:modified>
</cp:coreProperties>
</file>