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976" w:rsidRPr="0092362A" w:rsidRDefault="00345A78" w:rsidP="0092362A">
      <w:pPr>
        <w:spacing w:after="60"/>
        <w:jc w:val="center"/>
        <w:rPr>
          <w:b/>
          <w:bCs/>
          <w:sz w:val="36"/>
          <w:szCs w:val="36"/>
        </w:rPr>
      </w:pPr>
      <w:r w:rsidRPr="0092362A">
        <w:rPr>
          <w:b/>
          <w:bCs/>
          <w:sz w:val="36"/>
          <w:szCs w:val="36"/>
        </w:rPr>
        <w:t>Résumé</w:t>
      </w:r>
      <w:r w:rsidR="00FF72C0">
        <w:rPr>
          <w:b/>
          <w:bCs/>
          <w:sz w:val="36"/>
          <w:szCs w:val="36"/>
        </w:rPr>
        <w:t xml:space="preserve">  de  la  thèse</w:t>
      </w:r>
    </w:p>
    <w:p w:rsidR="00345A78" w:rsidRPr="0092362A" w:rsidRDefault="00345A78" w:rsidP="0092362A">
      <w:pPr>
        <w:spacing w:after="60"/>
        <w:jc w:val="center"/>
        <w:rPr>
          <w:b/>
          <w:bCs/>
          <w:sz w:val="36"/>
          <w:szCs w:val="36"/>
        </w:rPr>
      </w:pPr>
    </w:p>
    <w:p w:rsidR="00C3792C" w:rsidRPr="0092362A" w:rsidRDefault="00C3792C" w:rsidP="0092362A">
      <w:pPr>
        <w:spacing w:after="60"/>
        <w:jc w:val="center"/>
        <w:rPr>
          <w:b/>
          <w:bCs/>
          <w:sz w:val="36"/>
          <w:szCs w:val="36"/>
        </w:rPr>
      </w:pPr>
    </w:p>
    <w:p w:rsidR="004B1470" w:rsidRPr="00FF72C0" w:rsidRDefault="00C3792C" w:rsidP="0010186B">
      <w:pPr>
        <w:jc w:val="both"/>
        <w:rPr>
          <w:iCs/>
          <w:color w:val="000000"/>
          <w:sz w:val="28"/>
          <w:szCs w:val="28"/>
        </w:rPr>
      </w:pPr>
      <w:r w:rsidRPr="00FF72C0">
        <w:rPr>
          <w:iCs/>
          <w:color w:val="000000"/>
          <w:sz w:val="28"/>
          <w:szCs w:val="28"/>
        </w:rPr>
        <w:t xml:space="preserve">     </w:t>
      </w:r>
      <w:r w:rsidR="004B1470" w:rsidRPr="00FF72C0">
        <w:rPr>
          <w:iCs/>
          <w:color w:val="000000"/>
          <w:sz w:val="28"/>
          <w:szCs w:val="28"/>
        </w:rPr>
        <w:t>Le soudage par friction rotative de deux pièces bout à bout, met en œuvre l’effet th</w:t>
      </w:r>
      <w:r w:rsidRPr="00FF72C0">
        <w:rPr>
          <w:iCs/>
          <w:color w:val="000000"/>
          <w:sz w:val="28"/>
          <w:szCs w:val="28"/>
        </w:rPr>
        <w:t>ermique engendré dans le plan du</w:t>
      </w:r>
      <w:r w:rsidR="004B1470" w:rsidRPr="00FF72C0">
        <w:rPr>
          <w:iCs/>
          <w:color w:val="000000"/>
          <w:sz w:val="28"/>
          <w:szCs w:val="28"/>
        </w:rPr>
        <w:t xml:space="preserve"> joint, par la friction obtenue suite à la rotation rapide de l’une des pièces</w:t>
      </w:r>
      <w:r w:rsidRPr="00FF72C0">
        <w:rPr>
          <w:iCs/>
          <w:color w:val="000000"/>
          <w:sz w:val="28"/>
          <w:szCs w:val="28"/>
        </w:rPr>
        <w:t xml:space="preserve"> sur l’autre</w:t>
      </w:r>
      <w:r w:rsidR="004B1470" w:rsidRPr="00FF72C0">
        <w:rPr>
          <w:iCs/>
          <w:color w:val="000000"/>
          <w:sz w:val="28"/>
          <w:szCs w:val="28"/>
        </w:rPr>
        <w:t xml:space="preserve">, alors qu’un effort axial leur est appliqué. Les extrémités en contact s’échauffent rapidement et fluent, en formant un bourrelet. Des valeurs très dispersives du temps de frottement sont rapportées dans la littérature en fonction des </w:t>
      </w:r>
      <w:r w:rsidRPr="00FF72C0">
        <w:rPr>
          <w:iCs/>
          <w:color w:val="000000"/>
          <w:sz w:val="28"/>
          <w:szCs w:val="28"/>
        </w:rPr>
        <w:t xml:space="preserve">différentes </w:t>
      </w:r>
      <w:r w:rsidR="004B1470" w:rsidRPr="00FF72C0">
        <w:rPr>
          <w:iCs/>
          <w:color w:val="000000"/>
          <w:sz w:val="28"/>
          <w:szCs w:val="28"/>
        </w:rPr>
        <w:t>conditions de fonctionnement</w:t>
      </w:r>
      <w:r w:rsidRPr="00FF72C0">
        <w:rPr>
          <w:iCs/>
          <w:color w:val="000000"/>
          <w:sz w:val="28"/>
          <w:szCs w:val="28"/>
        </w:rPr>
        <w:t> ;</w:t>
      </w:r>
      <w:r w:rsidR="004B1470" w:rsidRPr="00FF72C0">
        <w:rPr>
          <w:iCs/>
          <w:color w:val="000000"/>
          <w:sz w:val="28"/>
          <w:szCs w:val="28"/>
        </w:rPr>
        <w:t xml:space="preserve"> Ce qui nous a mené à proposer dans ce présent travail, une modélisation et une simulation numérique des transferts thermiques dans les deux pièces à assembler, par l’utilisation de la méthode des volumes finis avec schéma en directions alternées, dont le but principal, est d’optimiser le temps de chauffe, convenable pour atteindre une température suffisante à la formation d’un joint de soudure, d’établir </w:t>
      </w:r>
      <w:r w:rsidR="004B1470" w:rsidRPr="00FF72C0">
        <w:rPr>
          <w:iCs/>
          <w:sz w:val="28"/>
          <w:szCs w:val="28"/>
        </w:rPr>
        <w:t>l</w:t>
      </w:r>
      <w:r w:rsidR="0010186B" w:rsidRPr="00FF72C0">
        <w:rPr>
          <w:iCs/>
          <w:sz w:val="28"/>
          <w:szCs w:val="28"/>
        </w:rPr>
        <w:t>a</w:t>
      </w:r>
      <w:r w:rsidR="004B1470" w:rsidRPr="00FF72C0">
        <w:rPr>
          <w:iCs/>
          <w:color w:val="000000"/>
          <w:sz w:val="28"/>
          <w:szCs w:val="28"/>
        </w:rPr>
        <w:t xml:space="preserve"> carte thermique dans les deux pièces à assembler et d’optimiser les conditions de soudage. Une validation expérimentale de notre code de calcul, à l’aide d’essais</w:t>
      </w:r>
      <w:r w:rsidRPr="00FF72C0">
        <w:rPr>
          <w:iCs/>
          <w:color w:val="000000"/>
          <w:sz w:val="28"/>
          <w:szCs w:val="28"/>
        </w:rPr>
        <w:t xml:space="preserve"> mécaniques</w:t>
      </w:r>
      <w:r w:rsidR="00B724EE" w:rsidRPr="00FF72C0">
        <w:rPr>
          <w:iCs/>
          <w:color w:val="000000"/>
          <w:sz w:val="28"/>
          <w:szCs w:val="28"/>
        </w:rPr>
        <w:t xml:space="preserve"> et d’autres analyses</w:t>
      </w:r>
      <w:r w:rsidR="004B1470" w:rsidRPr="00FF72C0">
        <w:rPr>
          <w:iCs/>
          <w:color w:val="000000"/>
          <w:sz w:val="28"/>
          <w:szCs w:val="28"/>
        </w:rPr>
        <w:t xml:space="preserve">, nous a permis de mettre en évidence l’influence des différents paramètres de soudage sur la qualité de la soudure et </w:t>
      </w:r>
      <w:r w:rsidRPr="00FF72C0">
        <w:rPr>
          <w:iCs/>
          <w:color w:val="000000"/>
          <w:sz w:val="28"/>
          <w:szCs w:val="28"/>
        </w:rPr>
        <w:t xml:space="preserve">de </w:t>
      </w:r>
      <w:r w:rsidR="004B1470" w:rsidRPr="00FF72C0">
        <w:rPr>
          <w:iCs/>
          <w:color w:val="000000"/>
          <w:sz w:val="28"/>
          <w:szCs w:val="28"/>
        </w:rPr>
        <w:t>montre</w:t>
      </w:r>
      <w:r w:rsidRPr="00FF72C0">
        <w:rPr>
          <w:iCs/>
          <w:color w:val="000000"/>
          <w:sz w:val="28"/>
          <w:szCs w:val="28"/>
        </w:rPr>
        <w:t>r</w:t>
      </w:r>
      <w:r w:rsidR="004B1470" w:rsidRPr="00FF72C0">
        <w:rPr>
          <w:iCs/>
          <w:color w:val="000000"/>
          <w:sz w:val="28"/>
          <w:szCs w:val="28"/>
        </w:rPr>
        <w:t xml:space="preserve"> qu’ont peut réussir un joint de soudure de bonnes qualités, dans différentes conditions de soudage. Ainsi, une corrélation a été proposée pour déterminer le temps de frottement optimal en fonction des différents paramètres d'influence.</w:t>
      </w:r>
    </w:p>
    <w:p w:rsidR="004B1470" w:rsidRPr="00FF72C0" w:rsidRDefault="004B1470" w:rsidP="005951A3">
      <w:pPr>
        <w:ind w:right="-2"/>
        <w:jc w:val="both"/>
        <w:rPr>
          <w:iCs/>
          <w:color w:val="000000"/>
          <w:sz w:val="28"/>
          <w:szCs w:val="28"/>
        </w:rPr>
      </w:pPr>
    </w:p>
    <w:p w:rsidR="007D40E5" w:rsidRPr="00FF72C0" w:rsidRDefault="00C3792C" w:rsidP="00FF72C0">
      <w:pPr>
        <w:ind w:right="-2"/>
        <w:jc w:val="both"/>
        <w:rPr>
          <w:bCs/>
          <w:color w:val="000000"/>
          <w:sz w:val="28"/>
          <w:szCs w:val="28"/>
        </w:rPr>
      </w:pPr>
      <w:r w:rsidRPr="00FF72C0">
        <w:rPr>
          <w:iCs/>
          <w:color w:val="000000"/>
          <w:sz w:val="28"/>
          <w:szCs w:val="28"/>
        </w:rPr>
        <w:t xml:space="preserve">     </w:t>
      </w:r>
      <w:r w:rsidR="00345A78" w:rsidRPr="00FF72C0">
        <w:rPr>
          <w:iCs/>
          <w:color w:val="000000"/>
          <w:sz w:val="28"/>
          <w:szCs w:val="28"/>
        </w:rPr>
        <w:t xml:space="preserve">Le soudage par friction rotative est un moyen d’assemblage, utilisé dans différents domaines, même pour réaliser des soudures hétérogènes, qui présentent certaines difficultés, où </w:t>
      </w:r>
      <w:r w:rsidR="00345A78" w:rsidRPr="00FF72C0">
        <w:rPr>
          <w:color w:val="000000"/>
          <w:sz w:val="28"/>
          <w:szCs w:val="28"/>
        </w:rPr>
        <w:t xml:space="preserve">la fragilité du cordon, n’est pas due seulement aux transformations métallurgiques induites, mais aussi à la morphologie de l’interface servant de jonction physique, où se forme des composés intermétalliques durs et fragiles dans une matrice hors équilibre. Cependant, les liaisons métallurgiques obtenues par </w:t>
      </w:r>
      <w:r w:rsidR="008C2A53" w:rsidRPr="00FF72C0">
        <w:rPr>
          <w:color w:val="000000"/>
          <w:sz w:val="28"/>
          <w:szCs w:val="28"/>
        </w:rPr>
        <w:t>inter diffusion</w:t>
      </w:r>
      <w:r w:rsidR="00345A78" w:rsidRPr="00FF72C0">
        <w:rPr>
          <w:color w:val="000000"/>
          <w:sz w:val="28"/>
          <w:szCs w:val="28"/>
        </w:rPr>
        <w:t xml:space="preserve"> des éléments chimiques de part et d’autres de l’interface, à l’état solide, présentent souvent des solutions satisfaisantes. </w:t>
      </w:r>
      <w:r w:rsidR="00345A78" w:rsidRPr="00FF72C0">
        <w:rPr>
          <w:iCs/>
          <w:color w:val="000000"/>
          <w:sz w:val="28"/>
          <w:szCs w:val="28"/>
        </w:rPr>
        <w:t xml:space="preserve">L’un de nos objectifs dans ce présent travail, consiste à atténuer l’ampleur de ces composés intermétalliques indésirables, en </w:t>
      </w:r>
      <w:proofErr w:type="gramStart"/>
      <w:r w:rsidR="00345A78" w:rsidRPr="00FF72C0">
        <w:rPr>
          <w:iCs/>
          <w:color w:val="000000"/>
          <w:sz w:val="28"/>
          <w:szCs w:val="28"/>
        </w:rPr>
        <w:t>les diluant</w:t>
      </w:r>
      <w:proofErr w:type="gramEnd"/>
      <w:r w:rsidR="00345A78" w:rsidRPr="00FF72C0">
        <w:rPr>
          <w:iCs/>
          <w:color w:val="000000"/>
          <w:sz w:val="28"/>
          <w:szCs w:val="28"/>
        </w:rPr>
        <w:t xml:space="preserve"> dans une solution hétérogène, composée des deux matériaux à assembler. Pour parvenir, nous proposons la</w:t>
      </w:r>
      <w:r w:rsidR="00345A78" w:rsidRPr="00FF72C0">
        <w:rPr>
          <w:color w:val="000000"/>
          <w:sz w:val="28"/>
          <w:szCs w:val="28"/>
        </w:rPr>
        <w:t xml:space="preserve"> technique d’insertion d’un mélange de poudres métalliques, entre les deux matériaux à assembler par friction rotative. </w:t>
      </w:r>
      <w:r w:rsidRPr="00FF72C0">
        <w:rPr>
          <w:bCs/>
          <w:color w:val="000000"/>
          <w:sz w:val="28"/>
          <w:szCs w:val="28"/>
        </w:rPr>
        <w:t>En effet,</w:t>
      </w:r>
      <w:r w:rsidR="00345A78" w:rsidRPr="00FF72C0">
        <w:rPr>
          <w:bCs/>
          <w:color w:val="000000"/>
          <w:sz w:val="28"/>
          <w:szCs w:val="28"/>
        </w:rPr>
        <w:t xml:space="preserve"> une concentration de contraintes, n’est pas due seulement à un défaut géométrique ou structurel, mais aussi à un changement brutal de matériau ; cette technique consiste à passer d’une manière progressive et continue, d’un matériau à l’autre et qui permet</w:t>
      </w:r>
      <w:r w:rsidR="00B724EE" w:rsidRPr="00FF72C0">
        <w:rPr>
          <w:bCs/>
          <w:color w:val="000000"/>
          <w:sz w:val="28"/>
          <w:szCs w:val="28"/>
        </w:rPr>
        <w:t xml:space="preserve"> en définitif</w:t>
      </w:r>
      <w:r w:rsidR="00345A78" w:rsidRPr="00FF72C0">
        <w:rPr>
          <w:bCs/>
          <w:color w:val="000000"/>
          <w:sz w:val="28"/>
          <w:szCs w:val="28"/>
        </w:rPr>
        <w:t xml:space="preserve"> d’améliorer</w:t>
      </w:r>
      <w:r w:rsidR="00B724EE" w:rsidRPr="00FF72C0">
        <w:rPr>
          <w:bCs/>
          <w:color w:val="000000"/>
          <w:sz w:val="28"/>
          <w:szCs w:val="28"/>
        </w:rPr>
        <w:t xml:space="preserve"> la soudabilité entre deux matériaux différents</w:t>
      </w:r>
      <w:r w:rsidR="00345A78" w:rsidRPr="00FF72C0">
        <w:rPr>
          <w:bCs/>
          <w:color w:val="000000"/>
          <w:sz w:val="28"/>
          <w:szCs w:val="28"/>
        </w:rPr>
        <w:t>.</w:t>
      </w:r>
      <w:r w:rsidRPr="00FF72C0">
        <w:rPr>
          <w:bCs/>
          <w:color w:val="000000"/>
          <w:sz w:val="28"/>
          <w:szCs w:val="28"/>
        </w:rPr>
        <w:t xml:space="preserve"> Cette technique nous a permis</w:t>
      </w:r>
      <w:r w:rsidR="00293A25" w:rsidRPr="00FF72C0">
        <w:rPr>
          <w:bCs/>
          <w:color w:val="000000"/>
          <w:sz w:val="28"/>
          <w:szCs w:val="28"/>
        </w:rPr>
        <w:t xml:space="preserve"> </w:t>
      </w:r>
      <w:r w:rsidR="00B724EE" w:rsidRPr="00FF72C0">
        <w:rPr>
          <w:bCs/>
          <w:color w:val="000000"/>
          <w:sz w:val="28"/>
          <w:szCs w:val="28"/>
        </w:rPr>
        <w:t xml:space="preserve">également </w:t>
      </w:r>
      <w:r w:rsidR="00293A25" w:rsidRPr="00FF72C0">
        <w:rPr>
          <w:bCs/>
          <w:color w:val="000000"/>
          <w:sz w:val="28"/>
          <w:szCs w:val="28"/>
        </w:rPr>
        <w:t xml:space="preserve">de l’utiliser comme technique de </w:t>
      </w:r>
      <w:r w:rsidRPr="00FF72C0">
        <w:rPr>
          <w:bCs/>
          <w:color w:val="000000"/>
          <w:sz w:val="28"/>
          <w:szCs w:val="28"/>
        </w:rPr>
        <w:t xml:space="preserve">beurrage ou </w:t>
      </w:r>
      <w:r w:rsidR="00293A25" w:rsidRPr="00FF72C0">
        <w:rPr>
          <w:bCs/>
          <w:color w:val="000000"/>
          <w:sz w:val="28"/>
          <w:szCs w:val="28"/>
        </w:rPr>
        <w:t xml:space="preserve">comme technique de </w:t>
      </w:r>
      <w:r w:rsidR="00FF72C0">
        <w:rPr>
          <w:bCs/>
          <w:color w:val="000000"/>
          <w:sz w:val="28"/>
          <w:szCs w:val="28"/>
        </w:rPr>
        <w:t>rechargement à des fins utiles.</w:t>
      </w:r>
    </w:p>
    <w:sectPr w:rsidR="007D40E5" w:rsidRPr="00FF72C0" w:rsidSect="00345A78">
      <w:pgSz w:w="11906" w:h="16838"/>
      <w:pgMar w:top="1361" w:right="1247" w:bottom="1247" w:left="136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characterSpacingControl w:val="doNotCompress"/>
  <w:compat/>
  <w:rsids>
    <w:rsidRoot w:val="00345A78"/>
    <w:rsid w:val="00030C84"/>
    <w:rsid w:val="0010186B"/>
    <w:rsid w:val="0010241F"/>
    <w:rsid w:val="001036FA"/>
    <w:rsid w:val="00130707"/>
    <w:rsid w:val="00191F93"/>
    <w:rsid w:val="001E4630"/>
    <w:rsid w:val="00220808"/>
    <w:rsid w:val="0026053B"/>
    <w:rsid w:val="00276C62"/>
    <w:rsid w:val="00287D40"/>
    <w:rsid w:val="00293A25"/>
    <w:rsid w:val="002E3425"/>
    <w:rsid w:val="00311215"/>
    <w:rsid w:val="00344B2B"/>
    <w:rsid w:val="00345A78"/>
    <w:rsid w:val="00366770"/>
    <w:rsid w:val="0038184C"/>
    <w:rsid w:val="00386645"/>
    <w:rsid w:val="00421C7E"/>
    <w:rsid w:val="004553A8"/>
    <w:rsid w:val="004826E1"/>
    <w:rsid w:val="004B1470"/>
    <w:rsid w:val="004F01F4"/>
    <w:rsid w:val="004F60AE"/>
    <w:rsid w:val="00524E52"/>
    <w:rsid w:val="00567F40"/>
    <w:rsid w:val="005951A3"/>
    <w:rsid w:val="005B0B74"/>
    <w:rsid w:val="005D24F3"/>
    <w:rsid w:val="00626613"/>
    <w:rsid w:val="006D7D57"/>
    <w:rsid w:val="007D40E5"/>
    <w:rsid w:val="00804028"/>
    <w:rsid w:val="008054FA"/>
    <w:rsid w:val="008260AB"/>
    <w:rsid w:val="00853C9E"/>
    <w:rsid w:val="008B12FB"/>
    <w:rsid w:val="008B3465"/>
    <w:rsid w:val="008C2A53"/>
    <w:rsid w:val="0092362A"/>
    <w:rsid w:val="009A7F22"/>
    <w:rsid w:val="009C2E97"/>
    <w:rsid w:val="009E13D4"/>
    <w:rsid w:val="009F622D"/>
    <w:rsid w:val="00A31ED2"/>
    <w:rsid w:val="00A34031"/>
    <w:rsid w:val="00A73D4F"/>
    <w:rsid w:val="00A90E41"/>
    <w:rsid w:val="00AD4976"/>
    <w:rsid w:val="00AE7830"/>
    <w:rsid w:val="00B21535"/>
    <w:rsid w:val="00B32643"/>
    <w:rsid w:val="00B47D8F"/>
    <w:rsid w:val="00B71AF9"/>
    <w:rsid w:val="00B724EE"/>
    <w:rsid w:val="00BD57A0"/>
    <w:rsid w:val="00BF41DB"/>
    <w:rsid w:val="00C3792C"/>
    <w:rsid w:val="00C513E1"/>
    <w:rsid w:val="00C93C99"/>
    <w:rsid w:val="00CB365C"/>
    <w:rsid w:val="00CC1037"/>
    <w:rsid w:val="00D76B4F"/>
    <w:rsid w:val="00E14DAE"/>
    <w:rsid w:val="00E876E7"/>
    <w:rsid w:val="00F107BF"/>
    <w:rsid w:val="00FB1A1F"/>
    <w:rsid w:val="00FB3DF6"/>
    <w:rsid w:val="00FC4007"/>
    <w:rsid w:val="00FF72C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Policepardfaut">
    <w:name w:val="Default Paragraph Font"/>
    <w:semiHidden/>
  </w:style>
  <w:style w:type="table" w:default="1" w:styleId="TableauNormal">
    <w:name w:val="Normal Table"/>
    <w:semiHidden/>
    <w:tblPr>
      <w:tblInd w:w="0" w:type="dxa"/>
      <w:tblCellMar>
        <w:top w:w="0" w:type="dxa"/>
        <w:left w:w="108" w:type="dxa"/>
        <w:bottom w:w="0" w:type="dxa"/>
        <w:right w:w="108" w:type="dxa"/>
      </w:tblCellMar>
    </w:tblPr>
  </w:style>
  <w:style w:type="numbering" w:default="1" w:styleId="Aucuneliste">
    <w:name w:val="No List"/>
    <w:semiHidden/>
  </w:style>
</w:styles>
</file>

<file path=word/webSettings.xml><?xml version="1.0" encoding="utf-8"?>
<w:webSettings xmlns:r="http://schemas.openxmlformats.org/officeDocument/2006/relationships" xmlns:w="http://schemas.openxmlformats.org/wordprocessingml/2006/main">
  <w:divs>
    <w:div w:id="1288465122">
      <w:bodyDiv w:val="1"/>
      <w:marLeft w:val="0"/>
      <w:marRight w:val="0"/>
      <w:marTop w:val="0"/>
      <w:marBottom w:val="0"/>
      <w:divBdr>
        <w:top w:val="none" w:sz="0" w:space="0" w:color="auto"/>
        <w:left w:val="none" w:sz="0" w:space="0" w:color="auto"/>
        <w:bottom w:val="none" w:sz="0" w:space="0" w:color="auto"/>
        <w:right w:val="none" w:sz="0" w:space="0" w:color="auto"/>
      </w:divBdr>
    </w:div>
    <w:div w:id="143362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455</Words>
  <Characters>2504</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PC Home</Company>
  <LinksUpToDate>false</LinksUpToDate>
  <CharactersWithSpaces>2954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walid</dc:creator>
  <cp:lastModifiedBy>BOUARROUDJ</cp:lastModifiedBy>
  <cp:revision>2</cp:revision>
  <dcterms:created xsi:type="dcterms:W3CDTF">2017-09-22T18:19:00Z</dcterms:created>
  <dcterms:modified xsi:type="dcterms:W3CDTF">2017-09-22T18:19:00Z</dcterms:modified>
</cp:coreProperties>
</file>