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6A4A" w:rsidRPr="00126A4A" w:rsidRDefault="00126A4A" w:rsidP="00126A4A">
      <w:pPr>
        <w:bidi w:val="0"/>
        <w:rPr>
          <w:lang w:val="fr-FR" w:bidi="ar-DZ"/>
        </w:rPr>
      </w:pPr>
      <w:r w:rsidRPr="00126A4A">
        <w:rPr>
          <w:lang w:val="fr-FR" w:bidi="ar-DZ"/>
        </w:rPr>
        <w:t>Le massif volcano-plutonique de Oued Amizour fait partie des roches magmatiques tertiaires du pourtour méditerranéen ou plus précisément des Maghrébides. Il se situe entre deux grands domaines géologiques du Nord algérien. Le domaine interne au Nord représenté par le socle kabyle et les flyschs allochtones et le domaine externe au Sud, représenté par les unités telliennes. Ce massif éruptif recèle un potentiel très important en ressources minérales.</w:t>
      </w:r>
    </w:p>
    <w:p w:rsidR="00126A4A" w:rsidRPr="00126A4A" w:rsidRDefault="00126A4A" w:rsidP="00126A4A">
      <w:pPr>
        <w:bidi w:val="0"/>
        <w:rPr>
          <w:lang w:val="fr-FR" w:bidi="ar-DZ"/>
        </w:rPr>
      </w:pPr>
      <w:r w:rsidRPr="00126A4A">
        <w:rPr>
          <w:lang w:val="fr-FR" w:bidi="ar-DZ"/>
        </w:rPr>
        <w:t>Le complexe magmatique de Oued Amizour présente une minéralisation polymétallique (Zn-Pb) et une autre sous forme de dépôts pyriteux. Ces deux types de minéralisations sont rencontrés dans tous les secteurs du complexe à l'exception d'Amadène où la minéralisation est fissurale et à cuivre essentiellement.</w:t>
      </w:r>
    </w:p>
    <w:p w:rsidR="00126A4A" w:rsidRPr="00126A4A" w:rsidRDefault="00126A4A" w:rsidP="00126A4A">
      <w:pPr>
        <w:bidi w:val="0"/>
        <w:rPr>
          <w:lang w:val="fr-FR" w:bidi="ar-DZ"/>
        </w:rPr>
      </w:pPr>
      <w:r w:rsidRPr="00126A4A">
        <w:rPr>
          <w:lang w:val="fr-FR" w:bidi="ar-DZ"/>
        </w:rPr>
        <w:t xml:space="preserve">L'étude pétrographique a montré que ce massif est constitué de deux faciès : un faciès plutonique (granitoïdes) et un autre volcanique (andésites, dacites et pyroclastites). L'ensemble de ces roches est affecté par d'intenses altérations hydrothermales qui sont : l'albitisation, la chloritisation, la séricitisation, la silicification, la carbonatation et la kaolinisation. La chloritisation et la séricitisation sont les principaux phénomènes hydrothermaux et ils affectent essentiellement les zones minéralisées. </w:t>
      </w:r>
    </w:p>
    <w:p w:rsidR="00126A4A" w:rsidRPr="00126A4A" w:rsidRDefault="00126A4A" w:rsidP="00126A4A">
      <w:pPr>
        <w:bidi w:val="0"/>
        <w:rPr>
          <w:lang w:val="fr-FR" w:bidi="ar-DZ"/>
        </w:rPr>
      </w:pPr>
      <w:r w:rsidRPr="00126A4A">
        <w:rPr>
          <w:lang w:val="fr-FR" w:bidi="ar-DZ"/>
        </w:rPr>
        <w:t xml:space="preserve">Le faciès volcanique comprend deux assises volcaniques (inférieure et supérieure) séparées par des métasomatites ou dacites (décrites sous le terme de rhyolitoïdes par Semroud (1981)). </w:t>
      </w:r>
    </w:p>
    <w:p w:rsidR="00126A4A" w:rsidRPr="00126A4A" w:rsidRDefault="00126A4A" w:rsidP="00126A4A">
      <w:pPr>
        <w:bidi w:val="0"/>
        <w:rPr>
          <w:lang w:val="fr-FR" w:bidi="ar-DZ"/>
        </w:rPr>
      </w:pPr>
      <w:r w:rsidRPr="00126A4A">
        <w:rPr>
          <w:lang w:val="fr-FR" w:bidi="ar-DZ"/>
        </w:rPr>
        <w:t>La minéralisation principale polymétallique constitue un amas sulfuré (Zn-Pb) d'une épaisseur de 40m à 300m et de pendage modéré vers le Sud. Cet amas minéralisé est encaissé dans les andésites de l'assise inférieure, parfois dans les dacites (métasomatites) silicifiées et séricitisées. L'étude microscopique des sections polies révèle qu'il s'agit d'une minéralisation sulfurée avec une paragenèse relativement simple à : pyrite, sphalérite, galène, marcassite, magnétite, chalcopyrite et à cuivre gris. Les minéraux secondaires sont représentés par la cérusite, l'hématite et la goethite. Les minéralisations du massif de Oued Amizour sont caractérisées par différentes textures,  on retrouve : la texture massive, la texture disséminée, la texture veinulée, la texture collomorphe et la texture bréchique.</w:t>
      </w:r>
    </w:p>
    <w:p w:rsidR="00126A4A" w:rsidRPr="00126A4A" w:rsidRDefault="00126A4A" w:rsidP="00126A4A">
      <w:pPr>
        <w:bidi w:val="0"/>
        <w:rPr>
          <w:lang w:val="fr-FR" w:bidi="ar-DZ"/>
        </w:rPr>
      </w:pPr>
      <w:r w:rsidRPr="00126A4A">
        <w:rPr>
          <w:lang w:val="fr-FR" w:bidi="ar-DZ"/>
        </w:rPr>
        <w:t xml:space="preserve">L'étude géochimique des éléments majeurs montre une séparation très nette entre les roches de l'assise inférieure et celles de l'assise supérieure. Cette discrimination géochimique des roches volcaniques en deux groupes (assise inférieure et assise supérieure) est confirmée par l'étude des éléments en traces. </w:t>
      </w:r>
    </w:p>
    <w:p w:rsidR="00126A4A" w:rsidRPr="00126A4A" w:rsidRDefault="00126A4A" w:rsidP="00126A4A">
      <w:pPr>
        <w:bidi w:val="0"/>
        <w:rPr>
          <w:lang w:val="fr-FR" w:bidi="ar-DZ"/>
        </w:rPr>
      </w:pPr>
      <w:r w:rsidRPr="00126A4A">
        <w:rPr>
          <w:lang w:val="fr-FR" w:bidi="ar-DZ"/>
        </w:rPr>
        <w:t>Les roches de Oued Amizour montrent une série à affinité calco-alcaline et une mise en place dans des environnements d'arc volcanique et syn-collision.</w:t>
      </w:r>
    </w:p>
    <w:p w:rsidR="00126A4A" w:rsidRPr="00126A4A" w:rsidRDefault="00126A4A" w:rsidP="00126A4A">
      <w:pPr>
        <w:bidi w:val="0"/>
        <w:rPr>
          <w:lang w:val="fr-FR" w:bidi="ar-DZ"/>
        </w:rPr>
      </w:pPr>
      <w:r w:rsidRPr="00126A4A">
        <w:rPr>
          <w:lang w:val="fr-FR" w:bidi="ar-DZ"/>
        </w:rPr>
        <w:t>Les spiderdiagrammes normalisés au manteau primitif présentent une allure générale très similaire et typique du magmatisme calco-alcalin orogénique. Ils montrent des anomalies négatives en Ba, Ti et P et des anomalies positives en Rb, Th et Zr.</w:t>
      </w:r>
    </w:p>
    <w:p w:rsidR="006D0F50" w:rsidRPr="00126A4A" w:rsidRDefault="00126A4A" w:rsidP="00126A4A">
      <w:pPr>
        <w:bidi w:val="0"/>
        <w:rPr>
          <w:rFonts w:hint="cs"/>
          <w:lang w:val="fr-FR" w:bidi="ar-DZ"/>
        </w:rPr>
      </w:pPr>
      <w:r w:rsidRPr="00126A4A">
        <w:rPr>
          <w:lang w:val="fr-FR" w:bidi="ar-DZ"/>
        </w:rPr>
        <w:t xml:space="preserve">Les spectres des terres rares normalisés aux chondrites montrent que toutes les roches étudiées sont enrichies en terres légères (LREE) par rapport aux terres rares lourdes (HREE). </w:t>
      </w:r>
      <w:r w:rsidRPr="00126A4A">
        <w:rPr>
          <w:lang w:val="fr-FR" w:bidi="ar-DZ"/>
        </w:rPr>
        <w:lastRenderedPageBreak/>
        <w:t>Ils sont caractérisés par des anomalies positives en Eu caractéristique du magmatisme adakitique.</w:t>
      </w:r>
    </w:p>
    <w:sectPr w:rsidR="006D0F50" w:rsidRPr="00126A4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26A4A"/>
    <w:rsid w:val="00126A4A"/>
    <w:rsid w:val="006D0F50"/>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F5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486</Words>
  <Characters>2776</Characters>
  <Application>Microsoft Office Word</Application>
  <DocSecurity>0</DocSecurity>
  <Lines>23</Lines>
  <Paragraphs>6</Paragraphs>
  <ScaleCrop>false</ScaleCrop>
  <Company/>
  <LinksUpToDate>false</LinksUpToDate>
  <CharactersWithSpaces>3256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2014-12-20T10:49:00Z</dcterms:created>
  <dcterms:modified xsi:type="dcterms:W3CDTF">2014-12-20T10:50:00Z</dcterms:modified>
</cp:coreProperties>
</file>