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4209" w:rsidRPr="006A4209" w:rsidRDefault="00C309C5" w:rsidP="006A4209">
      <w:pPr>
        <w:spacing w:after="0"/>
        <w:jc w:val="both"/>
        <w:rPr>
          <w:rFonts w:ascii="Times New Roman" w:hAnsi="Times New Roman" w:cs="Times New Roman"/>
          <w:b/>
          <w:sz w:val="24"/>
          <w:szCs w:val="24"/>
        </w:rPr>
      </w:pPr>
      <w:r w:rsidRPr="006A4209">
        <w:rPr>
          <w:rFonts w:ascii="Times New Roman" w:hAnsi="Times New Roman" w:cs="Times New Roman"/>
          <w:b/>
          <w:sz w:val="24"/>
          <w:szCs w:val="24"/>
        </w:rPr>
        <w:t>Résumé</w:t>
      </w:r>
      <w:r w:rsidR="006A4209" w:rsidRPr="006A4209">
        <w:rPr>
          <w:rFonts w:ascii="Times New Roman" w:hAnsi="Times New Roman" w:cs="Times New Roman"/>
          <w:b/>
          <w:sz w:val="24"/>
          <w:szCs w:val="24"/>
        </w:rPr>
        <w:t xml:space="preserve"> </w:t>
      </w:r>
    </w:p>
    <w:p w:rsidR="00C309C5" w:rsidRPr="00C309C5" w:rsidRDefault="00C309C5" w:rsidP="006A4209">
      <w:pPr>
        <w:spacing w:before="240"/>
        <w:jc w:val="both"/>
        <w:rPr>
          <w:rFonts w:ascii="Times New Roman" w:hAnsi="Times New Roman" w:cs="Times New Roman"/>
          <w:sz w:val="24"/>
          <w:szCs w:val="24"/>
        </w:rPr>
      </w:pPr>
      <w:r w:rsidRPr="00C309C5">
        <w:rPr>
          <w:rFonts w:ascii="Times New Roman" w:hAnsi="Times New Roman" w:cs="Times New Roman"/>
          <w:sz w:val="24"/>
          <w:szCs w:val="24"/>
        </w:rPr>
        <w:t>Deux mélanges de poudres d’une zircone monoclinique</w:t>
      </w:r>
      <w:r w:rsidR="006A4209">
        <w:rPr>
          <w:rFonts w:ascii="Times New Roman" w:hAnsi="Times New Roman" w:cs="Times New Roman"/>
          <w:sz w:val="24"/>
          <w:szCs w:val="24"/>
        </w:rPr>
        <w:t xml:space="preserve"> avec addition de 3 et 15 mole% </w:t>
      </w:r>
      <w:r w:rsidRPr="00C309C5">
        <w:rPr>
          <w:rFonts w:ascii="Times New Roman" w:hAnsi="Times New Roman" w:cs="Times New Roman"/>
          <w:sz w:val="24"/>
          <w:szCs w:val="24"/>
        </w:rPr>
        <w:t>Y</w:t>
      </w:r>
      <w:r w:rsidRPr="000402B4">
        <w:rPr>
          <w:rFonts w:ascii="Times New Roman" w:hAnsi="Times New Roman" w:cs="Times New Roman"/>
          <w:sz w:val="24"/>
          <w:szCs w:val="24"/>
          <w:vertAlign w:val="subscript"/>
        </w:rPr>
        <w:t>2</w:t>
      </w:r>
      <w:r w:rsidRPr="00C309C5">
        <w:rPr>
          <w:rFonts w:ascii="Times New Roman" w:hAnsi="Times New Roman" w:cs="Times New Roman"/>
          <w:sz w:val="24"/>
          <w:szCs w:val="24"/>
        </w:rPr>
        <w:t>O</w:t>
      </w:r>
      <w:r w:rsidRPr="000402B4">
        <w:rPr>
          <w:rFonts w:ascii="Times New Roman" w:hAnsi="Times New Roman" w:cs="Times New Roman"/>
          <w:sz w:val="24"/>
          <w:szCs w:val="24"/>
          <w:vertAlign w:val="subscript"/>
        </w:rPr>
        <w:t>3</w:t>
      </w:r>
      <w:r w:rsidR="006A4209">
        <w:rPr>
          <w:rFonts w:ascii="Times New Roman" w:hAnsi="Times New Roman" w:cs="Times New Roman"/>
          <w:sz w:val="24"/>
          <w:szCs w:val="24"/>
        </w:rPr>
        <w:t xml:space="preserve"> </w:t>
      </w:r>
      <w:r w:rsidRPr="00C309C5">
        <w:rPr>
          <w:rFonts w:ascii="Times New Roman" w:hAnsi="Times New Roman" w:cs="Times New Roman"/>
          <w:sz w:val="24"/>
          <w:szCs w:val="24"/>
        </w:rPr>
        <w:t>ont été broyés à haute énergie dans des jarres en acier au chrome. La caractérisation</w:t>
      </w:r>
      <w:r w:rsidR="006A4209">
        <w:rPr>
          <w:rFonts w:ascii="Times New Roman" w:hAnsi="Times New Roman" w:cs="Times New Roman"/>
          <w:sz w:val="24"/>
          <w:szCs w:val="24"/>
        </w:rPr>
        <w:t xml:space="preserve"> </w:t>
      </w:r>
      <w:r w:rsidRPr="00C309C5">
        <w:rPr>
          <w:rFonts w:ascii="Times New Roman" w:hAnsi="Times New Roman" w:cs="Times New Roman"/>
          <w:sz w:val="24"/>
          <w:szCs w:val="24"/>
        </w:rPr>
        <w:t>structurale des produits broyés a été réalisée par diffraction des R-X, spectromètre</w:t>
      </w:r>
      <w:r w:rsidR="006A4209">
        <w:rPr>
          <w:rFonts w:ascii="Times New Roman" w:hAnsi="Times New Roman" w:cs="Times New Roman"/>
          <w:sz w:val="24"/>
          <w:szCs w:val="24"/>
        </w:rPr>
        <w:t xml:space="preserve"> </w:t>
      </w:r>
      <w:r w:rsidRPr="00C309C5">
        <w:rPr>
          <w:rFonts w:ascii="Times New Roman" w:hAnsi="Times New Roman" w:cs="Times New Roman"/>
          <w:sz w:val="24"/>
          <w:szCs w:val="24"/>
        </w:rPr>
        <w:t>d’absorption atomique, spectroscopies Raman et Mössbauer, granulométrie par diffraction</w:t>
      </w:r>
      <w:r w:rsidR="006A4209">
        <w:rPr>
          <w:rFonts w:ascii="Times New Roman" w:hAnsi="Times New Roman" w:cs="Times New Roman"/>
          <w:sz w:val="24"/>
          <w:szCs w:val="24"/>
        </w:rPr>
        <w:t xml:space="preserve"> </w:t>
      </w:r>
      <w:r w:rsidRPr="00C309C5">
        <w:rPr>
          <w:rFonts w:ascii="Times New Roman" w:hAnsi="Times New Roman" w:cs="Times New Roman"/>
          <w:sz w:val="24"/>
          <w:szCs w:val="24"/>
        </w:rPr>
        <w:t>laser, microscopie électronique à balayage (M.E.B), et enfin la technique de calcul de la</w:t>
      </w:r>
      <w:r w:rsidR="006A4209">
        <w:rPr>
          <w:rFonts w:ascii="Times New Roman" w:hAnsi="Times New Roman" w:cs="Times New Roman"/>
          <w:sz w:val="24"/>
          <w:szCs w:val="24"/>
        </w:rPr>
        <w:t xml:space="preserve"> </w:t>
      </w:r>
      <w:r w:rsidRPr="00C309C5">
        <w:rPr>
          <w:rFonts w:ascii="Times New Roman" w:hAnsi="Times New Roman" w:cs="Times New Roman"/>
          <w:sz w:val="24"/>
          <w:szCs w:val="24"/>
        </w:rPr>
        <w:t>surface spécifique (B.E.T). L’affinement de structure par la méthode Rietveld</w:t>
      </w:r>
      <w:bookmarkStart w:id="0" w:name="_GoBack"/>
      <w:bookmarkEnd w:id="0"/>
      <w:r w:rsidRPr="00C309C5">
        <w:rPr>
          <w:rFonts w:ascii="Times New Roman" w:hAnsi="Times New Roman" w:cs="Times New Roman"/>
          <w:sz w:val="24"/>
          <w:szCs w:val="24"/>
        </w:rPr>
        <w:t xml:space="preserve"> a permis d’une</w:t>
      </w:r>
      <w:r w:rsidR="006A4209">
        <w:rPr>
          <w:rFonts w:ascii="Times New Roman" w:hAnsi="Times New Roman" w:cs="Times New Roman"/>
          <w:sz w:val="24"/>
          <w:szCs w:val="24"/>
        </w:rPr>
        <w:t xml:space="preserve"> </w:t>
      </w:r>
      <w:r w:rsidRPr="00C309C5">
        <w:rPr>
          <w:rFonts w:ascii="Times New Roman" w:hAnsi="Times New Roman" w:cs="Times New Roman"/>
          <w:sz w:val="24"/>
          <w:szCs w:val="24"/>
        </w:rPr>
        <w:t>part, la caractérisation structurale des mélanges de poudres et d’autre part, de déterminer</w:t>
      </w:r>
      <w:r w:rsidR="006A4209">
        <w:rPr>
          <w:rFonts w:ascii="Times New Roman" w:hAnsi="Times New Roman" w:cs="Times New Roman"/>
          <w:sz w:val="24"/>
          <w:szCs w:val="24"/>
        </w:rPr>
        <w:t xml:space="preserve"> </w:t>
      </w:r>
      <w:r w:rsidRPr="00C309C5">
        <w:rPr>
          <w:rFonts w:ascii="Times New Roman" w:hAnsi="Times New Roman" w:cs="Times New Roman"/>
          <w:sz w:val="24"/>
          <w:szCs w:val="24"/>
        </w:rPr>
        <w:t>quantitativement les proportions des phases présentes dans les deux mélanges de poudres. Les</w:t>
      </w:r>
      <w:r w:rsidR="006A4209">
        <w:rPr>
          <w:rFonts w:ascii="Times New Roman" w:hAnsi="Times New Roman" w:cs="Times New Roman"/>
          <w:sz w:val="24"/>
          <w:szCs w:val="24"/>
        </w:rPr>
        <w:t xml:space="preserve"> </w:t>
      </w:r>
      <w:r w:rsidRPr="00C309C5">
        <w:rPr>
          <w:rFonts w:ascii="Times New Roman" w:hAnsi="Times New Roman" w:cs="Times New Roman"/>
          <w:sz w:val="24"/>
          <w:szCs w:val="24"/>
        </w:rPr>
        <w:t>phases quadratiques formées après 30 min de broyage sont Zr</w:t>
      </w:r>
      <w:r w:rsidRPr="003E6C09">
        <w:rPr>
          <w:rFonts w:ascii="Times New Roman" w:hAnsi="Times New Roman" w:cs="Times New Roman"/>
          <w:sz w:val="24"/>
          <w:szCs w:val="24"/>
          <w:vertAlign w:val="subscript"/>
        </w:rPr>
        <w:t>1-x</w:t>
      </w:r>
      <w:r w:rsidRPr="003E6C09">
        <w:rPr>
          <w:rFonts w:ascii="Times New Roman" w:hAnsi="Times New Roman" w:cs="Times New Roman"/>
          <w:sz w:val="24"/>
          <w:szCs w:val="24"/>
        </w:rPr>
        <w:t>Y</w:t>
      </w:r>
      <w:r w:rsidRPr="003E6C09">
        <w:rPr>
          <w:rFonts w:ascii="Times New Roman" w:hAnsi="Times New Roman" w:cs="Times New Roman"/>
          <w:sz w:val="24"/>
          <w:szCs w:val="24"/>
          <w:vertAlign w:val="subscript"/>
        </w:rPr>
        <w:t>x</w:t>
      </w:r>
      <w:r w:rsidRPr="003E6C09">
        <w:rPr>
          <w:rFonts w:ascii="Times New Roman" w:hAnsi="Times New Roman" w:cs="Times New Roman"/>
          <w:sz w:val="24"/>
          <w:szCs w:val="24"/>
        </w:rPr>
        <w:t>O</w:t>
      </w:r>
      <w:r w:rsidRPr="003E6C09">
        <w:rPr>
          <w:rFonts w:ascii="Times New Roman" w:hAnsi="Times New Roman" w:cs="Times New Roman"/>
          <w:sz w:val="24"/>
          <w:szCs w:val="24"/>
          <w:vertAlign w:val="subscript"/>
        </w:rPr>
        <w:t>1.982</w:t>
      </w:r>
      <w:r w:rsidR="006A4209" w:rsidRPr="003E6C09">
        <w:rPr>
          <w:rFonts w:ascii="Times New Roman" w:hAnsi="Times New Roman" w:cs="Times New Roman"/>
          <w:sz w:val="24"/>
          <w:szCs w:val="24"/>
          <w:vertAlign w:val="subscript"/>
        </w:rPr>
        <w:t xml:space="preserve"> </w:t>
      </w:r>
      <w:r w:rsidR="003E6C09">
        <w:rPr>
          <w:rFonts w:ascii="Times New Roman" w:hAnsi="Times New Roman" w:cs="Times New Roman"/>
          <w:sz w:val="24"/>
          <w:szCs w:val="24"/>
        </w:rPr>
        <w:t xml:space="preserve">(x = 0.037) et        </w:t>
      </w:r>
      <w:r w:rsidRPr="00C309C5">
        <w:rPr>
          <w:rFonts w:ascii="Times New Roman" w:hAnsi="Times New Roman" w:cs="Times New Roman"/>
          <w:sz w:val="24"/>
          <w:szCs w:val="24"/>
        </w:rPr>
        <w:t>Zr</w:t>
      </w:r>
      <w:r w:rsidRPr="003E6C09">
        <w:rPr>
          <w:rFonts w:ascii="Times New Roman" w:hAnsi="Times New Roman" w:cs="Times New Roman"/>
          <w:sz w:val="24"/>
          <w:szCs w:val="24"/>
          <w:vertAlign w:val="subscript"/>
        </w:rPr>
        <w:t>1-x</w:t>
      </w:r>
      <w:r w:rsidRPr="00C309C5">
        <w:rPr>
          <w:rFonts w:ascii="Times New Roman" w:hAnsi="Times New Roman" w:cs="Times New Roman"/>
          <w:sz w:val="24"/>
          <w:szCs w:val="24"/>
        </w:rPr>
        <w:t>Y</w:t>
      </w:r>
      <w:r w:rsidRPr="003E6C09">
        <w:rPr>
          <w:rFonts w:ascii="Times New Roman" w:hAnsi="Times New Roman" w:cs="Times New Roman"/>
          <w:sz w:val="24"/>
          <w:szCs w:val="24"/>
          <w:vertAlign w:val="subscript"/>
        </w:rPr>
        <w:t>x</w:t>
      </w:r>
      <w:r w:rsidRPr="00C309C5">
        <w:rPr>
          <w:rFonts w:ascii="Times New Roman" w:hAnsi="Times New Roman" w:cs="Times New Roman"/>
          <w:sz w:val="24"/>
          <w:szCs w:val="24"/>
        </w:rPr>
        <w:t>O</w:t>
      </w:r>
      <w:r w:rsidRPr="003E6C09">
        <w:rPr>
          <w:rFonts w:ascii="Times New Roman" w:hAnsi="Times New Roman" w:cs="Times New Roman"/>
          <w:sz w:val="24"/>
          <w:szCs w:val="24"/>
          <w:vertAlign w:val="subscript"/>
        </w:rPr>
        <w:t>1.9261</w:t>
      </w:r>
      <w:r w:rsidR="006A4209">
        <w:rPr>
          <w:rFonts w:ascii="Times New Roman" w:hAnsi="Times New Roman" w:cs="Times New Roman"/>
          <w:sz w:val="24"/>
          <w:szCs w:val="24"/>
        </w:rPr>
        <w:t xml:space="preserve"> </w:t>
      </w:r>
      <w:r w:rsidRPr="00C309C5">
        <w:rPr>
          <w:rFonts w:ascii="Times New Roman" w:hAnsi="Times New Roman" w:cs="Times New Roman"/>
          <w:sz w:val="24"/>
          <w:szCs w:val="24"/>
        </w:rPr>
        <w:t>(x = 0,148). En prolongeant le temps de broyage, les raies de diffraction de la phase</w:t>
      </w:r>
      <w:r w:rsidR="006A4209">
        <w:rPr>
          <w:rFonts w:ascii="Times New Roman" w:hAnsi="Times New Roman" w:cs="Times New Roman"/>
          <w:sz w:val="24"/>
          <w:szCs w:val="24"/>
        </w:rPr>
        <w:t xml:space="preserve"> </w:t>
      </w:r>
      <w:r w:rsidRPr="00C309C5">
        <w:rPr>
          <w:rFonts w:ascii="Times New Roman" w:hAnsi="Times New Roman" w:cs="Times New Roman"/>
          <w:sz w:val="24"/>
          <w:szCs w:val="24"/>
        </w:rPr>
        <w:t>monoclinique diminuent puis disparaissent après 10 h de broyage avec formation de la phase</w:t>
      </w:r>
      <w:r w:rsidR="006A4209">
        <w:rPr>
          <w:rFonts w:ascii="Times New Roman" w:hAnsi="Times New Roman" w:cs="Times New Roman"/>
          <w:sz w:val="24"/>
          <w:szCs w:val="24"/>
        </w:rPr>
        <w:t xml:space="preserve"> </w:t>
      </w:r>
      <w:r w:rsidRPr="00C309C5">
        <w:rPr>
          <w:rFonts w:ascii="Times New Roman" w:hAnsi="Times New Roman" w:cs="Times New Roman"/>
          <w:sz w:val="24"/>
          <w:szCs w:val="24"/>
        </w:rPr>
        <w:t>cubique α-Fe. Au cours du broyage, la fraction molaire du fer augmente avec diminution en</w:t>
      </w:r>
      <w:r w:rsidR="006A4209">
        <w:rPr>
          <w:rFonts w:ascii="Times New Roman" w:hAnsi="Times New Roman" w:cs="Times New Roman"/>
          <w:sz w:val="24"/>
          <w:szCs w:val="24"/>
        </w:rPr>
        <w:t xml:space="preserve"> </w:t>
      </w:r>
      <w:r w:rsidRPr="00C309C5">
        <w:rPr>
          <w:rFonts w:ascii="Times New Roman" w:hAnsi="Times New Roman" w:cs="Times New Roman"/>
          <w:sz w:val="24"/>
          <w:szCs w:val="24"/>
        </w:rPr>
        <w:t>volume de la maille quadratique. Les agrégats des phases quadratiques et α-Fe formés au</w:t>
      </w:r>
      <w:r w:rsidR="006A4209">
        <w:rPr>
          <w:rFonts w:ascii="Times New Roman" w:hAnsi="Times New Roman" w:cs="Times New Roman"/>
          <w:sz w:val="24"/>
          <w:szCs w:val="24"/>
        </w:rPr>
        <w:t xml:space="preserve"> </w:t>
      </w:r>
      <w:r w:rsidRPr="00C309C5">
        <w:rPr>
          <w:rFonts w:ascii="Times New Roman" w:hAnsi="Times New Roman" w:cs="Times New Roman"/>
          <w:sz w:val="24"/>
          <w:szCs w:val="24"/>
        </w:rPr>
        <w:t>cours du broyage favorisent l’agglomération des particules. Par ailleurs, la calcination de la</w:t>
      </w:r>
      <w:r w:rsidR="006A4209">
        <w:rPr>
          <w:rFonts w:ascii="Times New Roman" w:hAnsi="Times New Roman" w:cs="Times New Roman"/>
          <w:sz w:val="24"/>
          <w:szCs w:val="24"/>
        </w:rPr>
        <w:t xml:space="preserve"> </w:t>
      </w:r>
      <w:r w:rsidRPr="00C309C5">
        <w:rPr>
          <w:rFonts w:ascii="Times New Roman" w:hAnsi="Times New Roman" w:cs="Times New Roman"/>
          <w:sz w:val="24"/>
          <w:szCs w:val="24"/>
        </w:rPr>
        <w:t>zircone à 3 mole% Y</w:t>
      </w:r>
      <w:r w:rsidRPr="003E6C09">
        <w:rPr>
          <w:rFonts w:ascii="Times New Roman" w:hAnsi="Times New Roman" w:cs="Times New Roman"/>
          <w:sz w:val="24"/>
          <w:szCs w:val="24"/>
          <w:vertAlign w:val="subscript"/>
        </w:rPr>
        <w:t>2</w:t>
      </w:r>
      <w:r w:rsidRPr="00C309C5">
        <w:rPr>
          <w:rFonts w:ascii="Times New Roman" w:hAnsi="Times New Roman" w:cs="Times New Roman"/>
          <w:sz w:val="24"/>
          <w:szCs w:val="24"/>
        </w:rPr>
        <w:t>O</w:t>
      </w:r>
      <w:r w:rsidRPr="003E6C09">
        <w:rPr>
          <w:rFonts w:ascii="Times New Roman" w:hAnsi="Times New Roman" w:cs="Times New Roman"/>
          <w:sz w:val="24"/>
          <w:szCs w:val="24"/>
          <w:vertAlign w:val="subscript"/>
        </w:rPr>
        <w:t>3</w:t>
      </w:r>
      <w:r w:rsidRPr="00C309C5">
        <w:rPr>
          <w:rFonts w:ascii="Times New Roman" w:hAnsi="Times New Roman" w:cs="Times New Roman"/>
          <w:sz w:val="24"/>
          <w:szCs w:val="24"/>
        </w:rPr>
        <w:t>, broyée pour 30 h, conduit à la formation de la monoclinique entre</w:t>
      </w:r>
      <w:r w:rsidR="006A4209">
        <w:rPr>
          <w:rFonts w:ascii="Times New Roman" w:hAnsi="Times New Roman" w:cs="Times New Roman"/>
          <w:sz w:val="24"/>
          <w:szCs w:val="24"/>
        </w:rPr>
        <w:t xml:space="preserve"> </w:t>
      </w:r>
      <w:r w:rsidRPr="00C309C5">
        <w:rPr>
          <w:rFonts w:ascii="Times New Roman" w:hAnsi="Times New Roman" w:cs="Times New Roman"/>
          <w:sz w:val="24"/>
          <w:szCs w:val="24"/>
        </w:rPr>
        <w:t>700 et 900 °C puis elle disparait à 1100 °C due, à la présence des cations Y</w:t>
      </w:r>
      <w:r w:rsidRPr="003E6C09">
        <w:rPr>
          <w:rFonts w:ascii="Times New Roman" w:hAnsi="Times New Roman" w:cs="Times New Roman"/>
          <w:sz w:val="24"/>
          <w:szCs w:val="24"/>
          <w:vertAlign w:val="superscript"/>
        </w:rPr>
        <w:t>3+</w:t>
      </w:r>
      <w:r w:rsidRPr="00C309C5">
        <w:rPr>
          <w:rFonts w:ascii="Times New Roman" w:hAnsi="Times New Roman" w:cs="Times New Roman"/>
          <w:sz w:val="24"/>
          <w:szCs w:val="24"/>
        </w:rPr>
        <w:t>. Néanmoins, la</w:t>
      </w:r>
      <w:r w:rsidR="000440D8">
        <w:rPr>
          <w:rFonts w:ascii="Times New Roman" w:hAnsi="Times New Roman" w:cs="Times New Roman"/>
          <w:sz w:val="24"/>
          <w:szCs w:val="24"/>
        </w:rPr>
        <w:t xml:space="preserve"> </w:t>
      </w:r>
      <w:r w:rsidRPr="00C309C5">
        <w:rPr>
          <w:rFonts w:ascii="Times New Roman" w:hAnsi="Times New Roman" w:cs="Times New Roman"/>
          <w:sz w:val="24"/>
          <w:szCs w:val="24"/>
        </w:rPr>
        <w:t>phase monoclinique est absente après calcination de la zircone à 15 mole% Y</w:t>
      </w:r>
      <w:r w:rsidRPr="003E6C09">
        <w:rPr>
          <w:rFonts w:ascii="Times New Roman" w:hAnsi="Times New Roman" w:cs="Times New Roman"/>
          <w:sz w:val="24"/>
          <w:szCs w:val="24"/>
          <w:vertAlign w:val="subscript"/>
        </w:rPr>
        <w:t>2</w:t>
      </w:r>
      <w:r w:rsidRPr="00C309C5">
        <w:rPr>
          <w:rFonts w:ascii="Times New Roman" w:hAnsi="Times New Roman" w:cs="Times New Roman"/>
          <w:sz w:val="24"/>
          <w:szCs w:val="24"/>
        </w:rPr>
        <w:t>O</w:t>
      </w:r>
      <w:r w:rsidRPr="003E6C09">
        <w:rPr>
          <w:rFonts w:ascii="Times New Roman" w:hAnsi="Times New Roman" w:cs="Times New Roman"/>
          <w:sz w:val="24"/>
          <w:szCs w:val="24"/>
          <w:vertAlign w:val="subscript"/>
        </w:rPr>
        <w:t>3</w:t>
      </w:r>
      <w:r w:rsidR="000440D8">
        <w:rPr>
          <w:rFonts w:ascii="Times New Roman" w:hAnsi="Times New Roman" w:cs="Times New Roman"/>
          <w:sz w:val="24"/>
          <w:szCs w:val="24"/>
        </w:rPr>
        <w:t xml:space="preserve"> </w:t>
      </w:r>
      <w:r w:rsidRPr="00C309C5">
        <w:rPr>
          <w:rFonts w:ascii="Times New Roman" w:hAnsi="Times New Roman" w:cs="Times New Roman"/>
          <w:sz w:val="24"/>
          <w:szCs w:val="24"/>
        </w:rPr>
        <w:t>car, la</w:t>
      </w:r>
      <w:r w:rsidR="000440D8">
        <w:rPr>
          <w:rFonts w:ascii="Times New Roman" w:hAnsi="Times New Roman" w:cs="Times New Roman"/>
          <w:sz w:val="24"/>
          <w:szCs w:val="24"/>
        </w:rPr>
        <w:t xml:space="preserve"> </w:t>
      </w:r>
      <w:r w:rsidRPr="00C309C5">
        <w:rPr>
          <w:rFonts w:ascii="Times New Roman" w:hAnsi="Times New Roman" w:cs="Times New Roman"/>
          <w:sz w:val="24"/>
          <w:szCs w:val="24"/>
        </w:rPr>
        <w:t>fraction molaire de l’impureté fer, estimée à 1 mole%, est insuffisante à la formation de cette</w:t>
      </w:r>
      <w:r w:rsidR="000440D8">
        <w:rPr>
          <w:rFonts w:ascii="Times New Roman" w:hAnsi="Times New Roman" w:cs="Times New Roman"/>
          <w:sz w:val="24"/>
          <w:szCs w:val="24"/>
        </w:rPr>
        <w:t xml:space="preserve"> </w:t>
      </w:r>
      <w:r w:rsidRPr="00C309C5">
        <w:rPr>
          <w:rFonts w:ascii="Times New Roman" w:hAnsi="Times New Roman" w:cs="Times New Roman"/>
          <w:sz w:val="24"/>
          <w:szCs w:val="24"/>
        </w:rPr>
        <w:t>solution solide. Il est conclu qu’à température ambiante, la stabilité de la phase quadratique</w:t>
      </w:r>
      <w:r w:rsidR="000440D8">
        <w:rPr>
          <w:rFonts w:ascii="Times New Roman" w:hAnsi="Times New Roman" w:cs="Times New Roman"/>
          <w:sz w:val="24"/>
          <w:szCs w:val="24"/>
        </w:rPr>
        <w:t xml:space="preserve"> </w:t>
      </w:r>
      <w:r w:rsidRPr="00C309C5">
        <w:rPr>
          <w:rFonts w:ascii="Times New Roman" w:hAnsi="Times New Roman" w:cs="Times New Roman"/>
          <w:sz w:val="24"/>
          <w:szCs w:val="24"/>
        </w:rPr>
        <w:t>est attribuée aux cations Fe</w:t>
      </w:r>
      <w:r w:rsidRPr="000440D8">
        <w:rPr>
          <w:rFonts w:ascii="Times New Roman" w:hAnsi="Times New Roman" w:cs="Times New Roman"/>
          <w:sz w:val="24"/>
          <w:szCs w:val="24"/>
          <w:vertAlign w:val="superscript"/>
        </w:rPr>
        <w:t>3+</w:t>
      </w:r>
      <w:r w:rsidR="000440D8">
        <w:rPr>
          <w:rFonts w:ascii="Times New Roman" w:hAnsi="Times New Roman" w:cs="Times New Roman"/>
          <w:sz w:val="24"/>
          <w:szCs w:val="24"/>
        </w:rPr>
        <w:t xml:space="preserve"> </w:t>
      </w:r>
      <w:r w:rsidRPr="00C309C5">
        <w:rPr>
          <w:rFonts w:ascii="Times New Roman" w:hAnsi="Times New Roman" w:cs="Times New Roman"/>
          <w:sz w:val="24"/>
          <w:szCs w:val="24"/>
        </w:rPr>
        <w:t xml:space="preserve">et que la phase d’hématite </w:t>
      </w:r>
      <w:r w:rsidR="000402B4" w:rsidRPr="000402B4">
        <w:rPr>
          <w:rFonts w:ascii="Times New Roman" w:hAnsi="Times New Roman" w:cs="Times New Roman"/>
          <w:sz w:val="24"/>
          <w:szCs w:val="24"/>
        </w:rPr>
        <w:t>Fe</w:t>
      </w:r>
      <w:r w:rsidR="000402B4" w:rsidRPr="000402B4">
        <w:rPr>
          <w:rFonts w:ascii="Times New Roman" w:hAnsi="Times New Roman" w:cs="Times New Roman"/>
          <w:sz w:val="24"/>
          <w:szCs w:val="24"/>
          <w:vertAlign w:val="subscript"/>
        </w:rPr>
        <w:t>2</w:t>
      </w:r>
      <w:r w:rsidR="000402B4" w:rsidRPr="000402B4">
        <w:rPr>
          <w:rFonts w:ascii="Times New Roman" w:hAnsi="Times New Roman" w:cs="Times New Roman"/>
          <w:sz w:val="24"/>
          <w:szCs w:val="24"/>
        </w:rPr>
        <w:t>O</w:t>
      </w:r>
      <w:r w:rsidR="000402B4" w:rsidRPr="000402B4">
        <w:rPr>
          <w:rFonts w:ascii="Times New Roman" w:hAnsi="Times New Roman" w:cs="Times New Roman"/>
          <w:sz w:val="24"/>
          <w:szCs w:val="24"/>
          <w:vertAlign w:val="subscript"/>
        </w:rPr>
        <w:t>3</w:t>
      </w:r>
      <w:r w:rsidR="000402B4" w:rsidRPr="000402B4">
        <w:rPr>
          <w:rFonts w:ascii="Times New Roman" w:hAnsi="Times New Roman" w:cs="Times New Roman"/>
          <w:sz w:val="24"/>
          <w:szCs w:val="24"/>
        </w:rPr>
        <w:t xml:space="preserve"> </w:t>
      </w:r>
      <w:r w:rsidRPr="00C309C5">
        <w:rPr>
          <w:rFonts w:ascii="Times New Roman" w:hAnsi="Times New Roman" w:cs="Times New Roman"/>
          <w:sz w:val="24"/>
          <w:szCs w:val="24"/>
        </w:rPr>
        <w:t>ne s’est pas formée après 30 min de</w:t>
      </w:r>
      <w:r w:rsidR="000440D8">
        <w:rPr>
          <w:rFonts w:ascii="Times New Roman" w:hAnsi="Times New Roman" w:cs="Times New Roman"/>
          <w:sz w:val="24"/>
          <w:szCs w:val="24"/>
        </w:rPr>
        <w:t xml:space="preserve"> </w:t>
      </w:r>
      <w:r w:rsidRPr="00C309C5">
        <w:rPr>
          <w:rFonts w:ascii="Times New Roman" w:hAnsi="Times New Roman" w:cs="Times New Roman"/>
          <w:sz w:val="24"/>
          <w:szCs w:val="24"/>
        </w:rPr>
        <w:t>broyage.</w:t>
      </w:r>
    </w:p>
    <w:p w:rsidR="00C309C5" w:rsidRPr="006A4209" w:rsidRDefault="00C309C5" w:rsidP="00C309C5">
      <w:pPr>
        <w:jc w:val="both"/>
        <w:rPr>
          <w:rFonts w:ascii="Times New Roman" w:hAnsi="Times New Roman" w:cs="Times New Roman"/>
        </w:rPr>
      </w:pPr>
      <w:r w:rsidRPr="006A4209">
        <w:rPr>
          <w:rFonts w:ascii="Times New Roman" w:hAnsi="Times New Roman" w:cs="Times New Roman"/>
          <w:b/>
        </w:rPr>
        <w:t>Mots clés:</w:t>
      </w:r>
      <w:r w:rsidRPr="006A4209">
        <w:rPr>
          <w:rFonts w:ascii="Times New Roman" w:hAnsi="Times New Roman" w:cs="Times New Roman"/>
        </w:rPr>
        <w:t xml:space="preserve"> céramique, Rietveld, impureté, Mössbauer, Raman, broyage, Diffraction.</w:t>
      </w:r>
    </w:p>
    <w:p w:rsidR="00C309C5" w:rsidRPr="00C309C5" w:rsidRDefault="00C309C5" w:rsidP="00C309C5">
      <w:pPr>
        <w:jc w:val="both"/>
        <w:rPr>
          <w:rFonts w:ascii="Times New Roman" w:hAnsi="Times New Roman" w:cs="Times New Roman"/>
          <w:b/>
          <w:sz w:val="24"/>
          <w:szCs w:val="24"/>
          <w:lang w:val="en-US"/>
        </w:rPr>
      </w:pPr>
      <w:r w:rsidRPr="00C309C5">
        <w:rPr>
          <w:rFonts w:ascii="Times New Roman" w:hAnsi="Times New Roman" w:cs="Times New Roman"/>
          <w:b/>
          <w:sz w:val="24"/>
          <w:szCs w:val="24"/>
          <w:lang w:val="en-US"/>
        </w:rPr>
        <w:t>Abstract</w:t>
      </w:r>
    </w:p>
    <w:p w:rsidR="00C309C5" w:rsidRPr="00C309C5" w:rsidRDefault="00C309C5" w:rsidP="00C309C5">
      <w:pPr>
        <w:jc w:val="both"/>
        <w:rPr>
          <w:rFonts w:ascii="Times New Roman" w:hAnsi="Times New Roman" w:cs="Times New Roman"/>
          <w:sz w:val="24"/>
          <w:szCs w:val="24"/>
          <w:lang w:val="en-US"/>
        </w:rPr>
      </w:pPr>
      <w:r w:rsidRPr="00C309C5">
        <w:rPr>
          <w:rFonts w:ascii="Times New Roman" w:hAnsi="Times New Roman" w:cs="Times New Roman"/>
          <w:sz w:val="24"/>
          <w:szCs w:val="24"/>
          <w:lang w:val="en-US"/>
        </w:rPr>
        <w:t>Powders mixture of 3 and 15 mol% Y</w:t>
      </w:r>
      <w:r w:rsidRPr="000440D8">
        <w:rPr>
          <w:rFonts w:ascii="Times New Roman" w:hAnsi="Times New Roman" w:cs="Times New Roman"/>
          <w:sz w:val="24"/>
          <w:szCs w:val="24"/>
          <w:vertAlign w:val="subscript"/>
          <w:lang w:val="en-US"/>
        </w:rPr>
        <w:t>2</w:t>
      </w:r>
      <w:r w:rsidRPr="00C309C5">
        <w:rPr>
          <w:rFonts w:ascii="Times New Roman" w:hAnsi="Times New Roman" w:cs="Times New Roman"/>
          <w:sz w:val="24"/>
          <w:szCs w:val="24"/>
          <w:lang w:val="en-US"/>
        </w:rPr>
        <w:t>O</w:t>
      </w:r>
      <w:r w:rsidRPr="000440D8">
        <w:rPr>
          <w:rFonts w:ascii="Times New Roman" w:hAnsi="Times New Roman" w:cs="Times New Roman"/>
          <w:sz w:val="24"/>
          <w:szCs w:val="24"/>
          <w:vertAlign w:val="subscript"/>
          <w:lang w:val="en-US"/>
        </w:rPr>
        <w:t>3</w:t>
      </w:r>
      <w:r w:rsidRPr="00C309C5">
        <w:rPr>
          <w:rFonts w:ascii="Times New Roman" w:hAnsi="Times New Roman" w:cs="Times New Roman"/>
          <w:sz w:val="24"/>
          <w:szCs w:val="24"/>
          <w:lang w:val="en-US"/>
        </w:rPr>
        <w:t xml:space="preserve"> </w:t>
      </w:r>
      <w:r w:rsidR="000440D8">
        <w:rPr>
          <w:rFonts w:ascii="Times New Roman" w:hAnsi="Times New Roman" w:cs="Times New Roman"/>
          <w:sz w:val="24"/>
          <w:szCs w:val="24"/>
          <w:lang w:val="en-US"/>
        </w:rPr>
        <w:t>doped monoclinic zirconia (ZrO</w:t>
      </w:r>
      <w:r w:rsidR="000440D8">
        <w:rPr>
          <w:rFonts w:ascii="Times New Roman" w:hAnsi="Times New Roman" w:cs="Times New Roman"/>
          <w:sz w:val="24"/>
          <w:szCs w:val="24"/>
          <w:vertAlign w:val="subscript"/>
          <w:lang w:val="en-US"/>
        </w:rPr>
        <w:t>2</w:t>
      </w:r>
      <w:r w:rsidRPr="00C309C5">
        <w:rPr>
          <w:rFonts w:ascii="Times New Roman" w:hAnsi="Times New Roman" w:cs="Times New Roman"/>
          <w:sz w:val="24"/>
          <w:szCs w:val="24"/>
          <w:lang w:val="en-US"/>
        </w:rPr>
        <w:t xml:space="preserve">) was prepared by high-energy ball milling with a stainless steel milling assembly. Ball-milled products were investigated by means of X-ray diffraction, </w:t>
      </w:r>
      <w:proofErr w:type="spellStart"/>
      <w:r w:rsidRPr="00C309C5">
        <w:rPr>
          <w:rFonts w:ascii="Times New Roman" w:hAnsi="Times New Roman" w:cs="Times New Roman"/>
          <w:sz w:val="24"/>
          <w:szCs w:val="24"/>
          <w:lang w:val="en-US"/>
        </w:rPr>
        <w:t>Rietveld</w:t>
      </w:r>
      <w:proofErr w:type="spellEnd"/>
      <w:r w:rsidRPr="00C309C5">
        <w:rPr>
          <w:rFonts w:ascii="Times New Roman" w:hAnsi="Times New Roman" w:cs="Times New Roman"/>
          <w:sz w:val="24"/>
          <w:szCs w:val="24"/>
          <w:lang w:val="en-US"/>
        </w:rPr>
        <w:t xml:space="preserve"> refinement, spectrophotometer analysis, Raman and </w:t>
      </w:r>
      <w:proofErr w:type="spellStart"/>
      <w:r w:rsidRPr="00C309C5">
        <w:rPr>
          <w:rFonts w:ascii="Times New Roman" w:hAnsi="Times New Roman" w:cs="Times New Roman"/>
          <w:sz w:val="24"/>
          <w:szCs w:val="24"/>
          <w:lang w:val="en-US"/>
        </w:rPr>
        <w:t>Mössbauer</w:t>
      </w:r>
      <w:proofErr w:type="spellEnd"/>
      <w:r w:rsidRPr="00C309C5">
        <w:rPr>
          <w:rFonts w:ascii="Times New Roman" w:hAnsi="Times New Roman" w:cs="Times New Roman"/>
          <w:sz w:val="24"/>
          <w:szCs w:val="24"/>
          <w:lang w:val="en-US"/>
        </w:rPr>
        <w:t xml:space="preserve"> spectroscopy, laser diffraction particle size, scanning electron microscopy (SEM) and the BET technical. The tetragonal phases </w:t>
      </w:r>
      <w:r w:rsidR="000440D8" w:rsidRPr="000440D8">
        <w:rPr>
          <w:rFonts w:ascii="Times New Roman" w:hAnsi="Times New Roman" w:cs="Times New Roman"/>
          <w:sz w:val="24"/>
          <w:szCs w:val="24"/>
          <w:lang w:val="en-US"/>
        </w:rPr>
        <w:t>Zr</w:t>
      </w:r>
      <w:r w:rsidR="000440D8">
        <w:rPr>
          <w:rFonts w:ascii="Times New Roman" w:hAnsi="Times New Roman" w:cs="Times New Roman"/>
          <w:sz w:val="24"/>
          <w:szCs w:val="24"/>
          <w:vertAlign w:val="subscript"/>
          <w:lang w:val="en-US"/>
        </w:rPr>
        <w:t>1-x</w:t>
      </w:r>
      <w:r w:rsidR="000440D8" w:rsidRPr="00C309C5">
        <w:rPr>
          <w:rFonts w:ascii="Times New Roman" w:hAnsi="Times New Roman" w:cs="Times New Roman"/>
          <w:sz w:val="24"/>
          <w:szCs w:val="24"/>
          <w:lang w:val="en-US"/>
        </w:rPr>
        <w:t>Y</w:t>
      </w:r>
      <w:r w:rsidR="000440D8">
        <w:rPr>
          <w:rFonts w:ascii="Times New Roman" w:hAnsi="Times New Roman" w:cs="Times New Roman"/>
          <w:sz w:val="24"/>
          <w:szCs w:val="24"/>
          <w:vertAlign w:val="subscript"/>
          <w:lang w:val="en-US"/>
        </w:rPr>
        <w:t>x</w:t>
      </w:r>
      <w:r w:rsidR="000440D8" w:rsidRPr="00C309C5">
        <w:rPr>
          <w:rFonts w:ascii="Times New Roman" w:hAnsi="Times New Roman" w:cs="Times New Roman"/>
          <w:sz w:val="24"/>
          <w:szCs w:val="24"/>
          <w:lang w:val="en-US"/>
        </w:rPr>
        <w:t>O</w:t>
      </w:r>
      <w:r w:rsidR="003E6C09">
        <w:rPr>
          <w:rFonts w:ascii="Times New Roman" w:hAnsi="Times New Roman" w:cs="Times New Roman"/>
          <w:sz w:val="24"/>
          <w:szCs w:val="24"/>
          <w:vertAlign w:val="subscript"/>
          <w:lang w:val="en-US"/>
        </w:rPr>
        <w:t>1.982</w:t>
      </w:r>
      <w:r w:rsidR="000440D8">
        <w:rPr>
          <w:rFonts w:ascii="Times New Roman" w:hAnsi="Times New Roman" w:cs="Times New Roman"/>
          <w:sz w:val="24"/>
          <w:szCs w:val="24"/>
          <w:vertAlign w:val="subscript"/>
          <w:lang w:val="en-US"/>
        </w:rPr>
        <w:t xml:space="preserve"> </w:t>
      </w:r>
      <w:r w:rsidRPr="00C309C5">
        <w:rPr>
          <w:rFonts w:ascii="Times New Roman" w:hAnsi="Times New Roman" w:cs="Times New Roman"/>
          <w:sz w:val="24"/>
          <w:szCs w:val="24"/>
          <w:lang w:val="en-US"/>
        </w:rPr>
        <w:t xml:space="preserve">(x = 0.037) and </w:t>
      </w:r>
      <w:r w:rsidRPr="000440D8">
        <w:rPr>
          <w:rFonts w:ascii="Times New Roman" w:hAnsi="Times New Roman" w:cs="Times New Roman"/>
          <w:sz w:val="24"/>
          <w:szCs w:val="24"/>
          <w:lang w:val="en-US"/>
        </w:rPr>
        <w:t>Zr</w:t>
      </w:r>
      <w:r w:rsidR="000440D8">
        <w:rPr>
          <w:rFonts w:ascii="Times New Roman" w:hAnsi="Times New Roman" w:cs="Times New Roman"/>
          <w:sz w:val="24"/>
          <w:szCs w:val="24"/>
          <w:vertAlign w:val="subscript"/>
          <w:lang w:val="en-US"/>
        </w:rPr>
        <w:t>1-x</w:t>
      </w:r>
      <w:r w:rsidRPr="00C309C5">
        <w:rPr>
          <w:rFonts w:ascii="Times New Roman" w:hAnsi="Times New Roman" w:cs="Times New Roman"/>
          <w:sz w:val="24"/>
          <w:szCs w:val="24"/>
          <w:lang w:val="en-US"/>
        </w:rPr>
        <w:t>Y</w:t>
      </w:r>
      <w:r w:rsidR="000440D8">
        <w:rPr>
          <w:rFonts w:ascii="Times New Roman" w:hAnsi="Times New Roman" w:cs="Times New Roman"/>
          <w:sz w:val="24"/>
          <w:szCs w:val="24"/>
          <w:vertAlign w:val="subscript"/>
          <w:lang w:val="en-US"/>
        </w:rPr>
        <w:t>x</w:t>
      </w:r>
      <w:r w:rsidRPr="00C309C5">
        <w:rPr>
          <w:rFonts w:ascii="Times New Roman" w:hAnsi="Times New Roman" w:cs="Times New Roman"/>
          <w:sz w:val="24"/>
          <w:szCs w:val="24"/>
          <w:lang w:val="en-US"/>
        </w:rPr>
        <w:t>O</w:t>
      </w:r>
      <w:r w:rsidRPr="000440D8">
        <w:rPr>
          <w:rFonts w:ascii="Times New Roman" w:hAnsi="Times New Roman" w:cs="Times New Roman"/>
          <w:sz w:val="24"/>
          <w:szCs w:val="24"/>
          <w:vertAlign w:val="subscript"/>
          <w:lang w:val="en-US"/>
        </w:rPr>
        <w:t xml:space="preserve">1.9261 </w:t>
      </w:r>
      <w:r w:rsidRPr="00C309C5">
        <w:rPr>
          <w:rFonts w:ascii="Times New Roman" w:hAnsi="Times New Roman" w:cs="Times New Roman"/>
          <w:sz w:val="24"/>
          <w:szCs w:val="24"/>
          <w:lang w:val="en-US"/>
        </w:rPr>
        <w:t>(x= 0,148) were formed within 30 min of ball milling. Peak intensities of the monoclinic phase decrease and disappear after 10 h of milling. The unit cell-volume of tetragonal phase decreases with increasing iron content incorporated from milling media.</w:t>
      </w:r>
      <w:r w:rsidR="006A4209">
        <w:rPr>
          <w:rFonts w:ascii="Times New Roman" w:hAnsi="Times New Roman" w:cs="Times New Roman"/>
          <w:sz w:val="24"/>
          <w:szCs w:val="24"/>
          <w:lang w:val="en-US"/>
        </w:rPr>
        <w:t xml:space="preserve"> </w:t>
      </w:r>
      <w:r w:rsidRPr="00C309C5">
        <w:rPr>
          <w:rFonts w:ascii="Times New Roman" w:hAnsi="Times New Roman" w:cs="Times New Roman"/>
          <w:sz w:val="24"/>
          <w:szCs w:val="24"/>
          <w:lang w:val="en-US"/>
        </w:rPr>
        <w:t xml:space="preserve">Moreover, aggregates of tetragonal and </w:t>
      </w:r>
      <w:r w:rsidRPr="00C309C5">
        <w:rPr>
          <w:rFonts w:ascii="Times New Roman" w:hAnsi="Times New Roman" w:cs="Times New Roman"/>
          <w:sz w:val="24"/>
          <w:szCs w:val="24"/>
        </w:rPr>
        <w:t>α</w:t>
      </w:r>
      <w:r w:rsidRPr="00C309C5">
        <w:rPr>
          <w:rFonts w:ascii="Times New Roman" w:hAnsi="Times New Roman" w:cs="Times New Roman"/>
          <w:sz w:val="24"/>
          <w:szCs w:val="24"/>
          <w:lang w:val="en-US"/>
        </w:rPr>
        <w:t xml:space="preserve">-Fe phases formed in course of ball milling induce an agglomeration of particles. In the </w:t>
      </w:r>
      <w:proofErr w:type="spellStart"/>
      <w:r w:rsidRPr="00C309C5">
        <w:rPr>
          <w:rFonts w:ascii="Times New Roman" w:hAnsi="Times New Roman" w:cs="Times New Roman"/>
          <w:sz w:val="24"/>
          <w:szCs w:val="24"/>
          <w:lang w:val="en-US"/>
        </w:rPr>
        <w:t>calcined</w:t>
      </w:r>
      <w:proofErr w:type="spellEnd"/>
      <w:r w:rsidRPr="00C309C5">
        <w:rPr>
          <w:rFonts w:ascii="Times New Roman" w:hAnsi="Times New Roman" w:cs="Times New Roman"/>
          <w:sz w:val="24"/>
          <w:szCs w:val="24"/>
          <w:lang w:val="en-US"/>
        </w:rPr>
        <w:t xml:space="preserve"> product ball-milled for 30 h the monoclinic phase t</w:t>
      </w:r>
      <w:r w:rsidR="00DB120D">
        <w:rPr>
          <w:rFonts w:ascii="Times New Roman" w:hAnsi="Times New Roman" w:cs="Times New Roman"/>
          <w:sz w:val="24"/>
          <w:szCs w:val="24"/>
          <w:lang w:val="en-US"/>
        </w:rPr>
        <w:t>akes place in the range 700–900</w:t>
      </w:r>
      <w:r w:rsidRPr="00C309C5">
        <w:rPr>
          <w:rFonts w:ascii="Times New Roman" w:hAnsi="Times New Roman" w:cs="Times New Roman"/>
          <w:sz w:val="24"/>
          <w:szCs w:val="24"/>
          <w:lang w:val="en-US"/>
        </w:rPr>
        <w:t>°C and disappears at 1100°C due to the presence of the Y</w:t>
      </w:r>
      <w:r w:rsidRPr="00C309C5">
        <w:rPr>
          <w:rFonts w:ascii="Times New Roman" w:hAnsi="Times New Roman" w:cs="Times New Roman"/>
          <w:sz w:val="24"/>
          <w:szCs w:val="24"/>
          <w:vertAlign w:val="superscript"/>
          <w:lang w:val="en-US"/>
        </w:rPr>
        <w:t xml:space="preserve">3+ </w:t>
      </w:r>
      <w:proofErr w:type="spellStart"/>
      <w:r w:rsidRPr="00C309C5">
        <w:rPr>
          <w:rFonts w:ascii="Times New Roman" w:hAnsi="Times New Roman" w:cs="Times New Roman"/>
          <w:sz w:val="24"/>
          <w:szCs w:val="24"/>
          <w:lang w:val="en-US"/>
        </w:rPr>
        <w:t>cations</w:t>
      </w:r>
      <w:proofErr w:type="spellEnd"/>
      <w:r w:rsidRPr="00C309C5">
        <w:rPr>
          <w:rFonts w:ascii="Times New Roman" w:hAnsi="Times New Roman" w:cs="Times New Roman"/>
          <w:sz w:val="24"/>
          <w:szCs w:val="24"/>
          <w:lang w:val="en-US"/>
        </w:rPr>
        <w:t xml:space="preserve">. During heating, the monoclinic phase has not been detected in the 15 </w:t>
      </w:r>
      <w:proofErr w:type="spellStart"/>
      <w:r w:rsidRPr="00C309C5">
        <w:rPr>
          <w:rFonts w:ascii="Times New Roman" w:hAnsi="Times New Roman" w:cs="Times New Roman"/>
          <w:sz w:val="24"/>
          <w:szCs w:val="24"/>
          <w:lang w:val="en-US"/>
        </w:rPr>
        <w:t>mol</w:t>
      </w:r>
      <w:proofErr w:type="spellEnd"/>
      <w:r w:rsidRPr="00C309C5">
        <w:rPr>
          <w:rFonts w:ascii="Times New Roman" w:hAnsi="Times New Roman" w:cs="Times New Roman"/>
          <w:sz w:val="24"/>
          <w:szCs w:val="24"/>
          <w:lang w:val="en-US"/>
        </w:rPr>
        <w:t xml:space="preserve">% doped zirconia due to the week of the molar fraction of iron dissolved in the course of ball milling. It was concluded that at room temperature the stabilization of tetragonal phase at the beginning of milling process was attributed to the </w:t>
      </w:r>
      <w:proofErr w:type="spellStart"/>
      <w:r w:rsidRPr="00C309C5">
        <w:rPr>
          <w:rFonts w:ascii="Times New Roman" w:hAnsi="Times New Roman" w:cs="Times New Roman"/>
          <w:sz w:val="24"/>
          <w:szCs w:val="24"/>
          <w:lang w:val="en-US"/>
        </w:rPr>
        <w:t>substitutional</w:t>
      </w:r>
      <w:proofErr w:type="spellEnd"/>
      <w:r w:rsidRPr="00C309C5">
        <w:rPr>
          <w:rFonts w:ascii="Times New Roman" w:hAnsi="Times New Roman" w:cs="Times New Roman"/>
          <w:sz w:val="24"/>
          <w:szCs w:val="24"/>
          <w:lang w:val="en-US"/>
        </w:rPr>
        <w:t xml:space="preserve"> Fe</w:t>
      </w:r>
      <w:r w:rsidRPr="00C309C5">
        <w:rPr>
          <w:rFonts w:ascii="Times New Roman" w:hAnsi="Times New Roman" w:cs="Times New Roman"/>
          <w:sz w:val="24"/>
          <w:szCs w:val="24"/>
          <w:vertAlign w:val="superscript"/>
          <w:lang w:val="en-US"/>
        </w:rPr>
        <w:t>3+</w:t>
      </w:r>
      <w:r w:rsidR="000440D8">
        <w:rPr>
          <w:rFonts w:ascii="Times New Roman" w:hAnsi="Times New Roman" w:cs="Times New Roman"/>
          <w:sz w:val="24"/>
          <w:szCs w:val="24"/>
          <w:lang w:val="en-US"/>
        </w:rPr>
        <w:t xml:space="preserve"> </w:t>
      </w:r>
      <w:proofErr w:type="spellStart"/>
      <w:r w:rsidRPr="00C309C5">
        <w:rPr>
          <w:rFonts w:ascii="Times New Roman" w:hAnsi="Times New Roman" w:cs="Times New Roman"/>
          <w:sz w:val="24"/>
          <w:szCs w:val="24"/>
          <w:lang w:val="en-US"/>
        </w:rPr>
        <w:t>cations</w:t>
      </w:r>
      <w:proofErr w:type="spellEnd"/>
      <w:r w:rsidRPr="00C309C5">
        <w:rPr>
          <w:rFonts w:ascii="Times New Roman" w:hAnsi="Times New Roman" w:cs="Times New Roman"/>
          <w:sz w:val="24"/>
          <w:szCs w:val="24"/>
          <w:lang w:val="en-US"/>
        </w:rPr>
        <w:t>, while the hematite Fe</w:t>
      </w:r>
      <w:r w:rsidRPr="00C309C5">
        <w:rPr>
          <w:rFonts w:ascii="Times New Roman" w:hAnsi="Times New Roman" w:cs="Times New Roman"/>
          <w:sz w:val="24"/>
          <w:szCs w:val="24"/>
          <w:vertAlign w:val="subscript"/>
          <w:lang w:val="en-US"/>
        </w:rPr>
        <w:t>2</w:t>
      </w:r>
      <w:r w:rsidRPr="00C309C5">
        <w:rPr>
          <w:rFonts w:ascii="Times New Roman" w:hAnsi="Times New Roman" w:cs="Times New Roman"/>
          <w:sz w:val="24"/>
          <w:szCs w:val="24"/>
          <w:lang w:val="en-US"/>
        </w:rPr>
        <w:t>O</w:t>
      </w:r>
      <w:r w:rsidRPr="00C309C5">
        <w:rPr>
          <w:rFonts w:ascii="Times New Roman" w:hAnsi="Times New Roman" w:cs="Times New Roman"/>
          <w:sz w:val="24"/>
          <w:szCs w:val="24"/>
          <w:vertAlign w:val="subscript"/>
          <w:lang w:val="en-US"/>
        </w:rPr>
        <w:t>3</w:t>
      </w:r>
      <w:r w:rsidRPr="00C309C5">
        <w:rPr>
          <w:rFonts w:ascii="Times New Roman" w:hAnsi="Times New Roman" w:cs="Times New Roman"/>
          <w:sz w:val="24"/>
          <w:szCs w:val="24"/>
          <w:lang w:val="en-US"/>
        </w:rPr>
        <w:t xml:space="preserve"> was formed at the end of ball milling.</w:t>
      </w:r>
    </w:p>
    <w:p w:rsidR="008C47AB" w:rsidRPr="006A4209" w:rsidRDefault="00C309C5" w:rsidP="00C309C5">
      <w:pPr>
        <w:jc w:val="both"/>
        <w:rPr>
          <w:rFonts w:ascii="Times New Roman" w:hAnsi="Times New Roman" w:cs="Times New Roman"/>
          <w:lang w:val="en-US"/>
        </w:rPr>
      </w:pPr>
      <w:r w:rsidRPr="006A4209">
        <w:rPr>
          <w:rFonts w:ascii="Times New Roman" w:hAnsi="Times New Roman" w:cs="Times New Roman"/>
          <w:b/>
          <w:lang w:val="en-US"/>
        </w:rPr>
        <w:t>Keywords:</w:t>
      </w:r>
      <w:r w:rsidRPr="006A4209">
        <w:rPr>
          <w:rFonts w:ascii="Times New Roman" w:hAnsi="Times New Roman" w:cs="Times New Roman"/>
          <w:lang w:val="en-US"/>
        </w:rPr>
        <w:t xml:space="preserve"> ceramics; </w:t>
      </w:r>
      <w:proofErr w:type="spellStart"/>
      <w:r w:rsidRPr="006A4209">
        <w:rPr>
          <w:rFonts w:ascii="Times New Roman" w:hAnsi="Times New Roman" w:cs="Times New Roman"/>
          <w:lang w:val="en-US"/>
        </w:rPr>
        <w:t>Rietveld</w:t>
      </w:r>
      <w:proofErr w:type="spellEnd"/>
      <w:r w:rsidRPr="006A4209">
        <w:rPr>
          <w:rFonts w:ascii="Times New Roman" w:hAnsi="Times New Roman" w:cs="Times New Roman"/>
          <w:lang w:val="en-US"/>
        </w:rPr>
        <w:t xml:space="preserve">, impurity; </w:t>
      </w:r>
      <w:proofErr w:type="spellStart"/>
      <w:r w:rsidRPr="006A4209">
        <w:rPr>
          <w:rFonts w:ascii="Times New Roman" w:hAnsi="Times New Roman" w:cs="Times New Roman"/>
          <w:lang w:val="en-US"/>
        </w:rPr>
        <w:t>Mössbauer</w:t>
      </w:r>
      <w:proofErr w:type="spellEnd"/>
      <w:r w:rsidRPr="006A4209">
        <w:rPr>
          <w:rFonts w:ascii="Times New Roman" w:hAnsi="Times New Roman" w:cs="Times New Roman"/>
          <w:lang w:val="en-US"/>
        </w:rPr>
        <w:t>; Raman; milling, Diffraction.</w:t>
      </w:r>
    </w:p>
    <w:sectPr w:rsidR="008C47AB" w:rsidRPr="006A4209" w:rsidSect="008C47A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09C5"/>
    <w:rsid w:val="000402B4"/>
    <w:rsid w:val="000440D8"/>
    <w:rsid w:val="003E6C09"/>
    <w:rsid w:val="006A4209"/>
    <w:rsid w:val="008C47AB"/>
    <w:rsid w:val="00C309C5"/>
    <w:rsid w:val="00D970F5"/>
    <w:rsid w:val="00DB120D"/>
    <w:rsid w:val="00E0111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528</Words>
  <Characters>2908</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Zoheir</dc:creator>
  <cp:lastModifiedBy>TAANE</cp:lastModifiedBy>
  <cp:revision>3</cp:revision>
  <dcterms:created xsi:type="dcterms:W3CDTF">2015-06-07T15:47:00Z</dcterms:created>
  <dcterms:modified xsi:type="dcterms:W3CDTF">2015-06-07T15:48:00Z</dcterms:modified>
</cp:coreProperties>
</file>