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4777" w:rsidRDefault="00624777" w:rsidP="006D1A7C">
      <w:pPr>
        <w:rPr>
          <w:rFonts w:ascii="Times New Roman" w:eastAsia="Calibri" w:hAnsi="Times New Roman" w:cs="Times New Roman"/>
          <w:b/>
          <w:bCs/>
          <w:sz w:val="24"/>
          <w:szCs w:val="24"/>
        </w:rPr>
      </w:pPr>
    </w:p>
    <w:p w:rsidR="00624777" w:rsidRDefault="00624777" w:rsidP="006D1A7C">
      <w:pPr>
        <w:rPr>
          <w:rFonts w:ascii="Times New Roman" w:eastAsia="Calibri" w:hAnsi="Times New Roman" w:cs="Times New Roman"/>
          <w:b/>
          <w:bCs/>
          <w:sz w:val="24"/>
          <w:szCs w:val="24"/>
        </w:rPr>
      </w:pPr>
    </w:p>
    <w:p w:rsidR="00624777" w:rsidRDefault="00624777" w:rsidP="006D1A7C">
      <w:pPr>
        <w:rPr>
          <w:rFonts w:ascii="Times New Roman" w:eastAsia="Calibri" w:hAnsi="Times New Roman" w:cs="Times New Roman"/>
          <w:b/>
          <w:bCs/>
          <w:sz w:val="24"/>
          <w:szCs w:val="24"/>
        </w:rPr>
      </w:pPr>
    </w:p>
    <w:p w:rsidR="00624777" w:rsidRDefault="00624777" w:rsidP="006D1A7C">
      <w:pPr>
        <w:rPr>
          <w:rFonts w:ascii="Times New Roman" w:eastAsia="Calibri" w:hAnsi="Times New Roman" w:cs="Times New Roman"/>
          <w:b/>
          <w:bCs/>
          <w:sz w:val="24"/>
          <w:szCs w:val="24"/>
        </w:rPr>
      </w:pPr>
    </w:p>
    <w:p w:rsidR="00624777" w:rsidRDefault="00624777" w:rsidP="006D1A7C">
      <w:pPr>
        <w:rPr>
          <w:rFonts w:ascii="Times New Roman" w:eastAsia="Calibri" w:hAnsi="Times New Roman" w:cs="Times New Roman"/>
          <w:b/>
          <w:bCs/>
          <w:sz w:val="24"/>
          <w:szCs w:val="24"/>
        </w:rPr>
      </w:pPr>
    </w:p>
    <w:p w:rsidR="006D1A7C" w:rsidRPr="006D1A7C" w:rsidRDefault="006D1A7C" w:rsidP="006D1A7C">
      <w:pPr>
        <w:rPr>
          <w:rFonts w:ascii="Times New Roman" w:eastAsia="Calibri" w:hAnsi="Times New Roman" w:cs="Times New Roman"/>
          <w:b/>
          <w:bCs/>
          <w:sz w:val="24"/>
          <w:szCs w:val="24"/>
        </w:rPr>
      </w:pPr>
      <w:r w:rsidRPr="006D1A7C">
        <w:rPr>
          <w:rFonts w:ascii="Times New Roman" w:eastAsia="Calibri" w:hAnsi="Times New Roman" w:cs="Times New Roman"/>
          <w:b/>
          <w:bCs/>
          <w:sz w:val="24"/>
          <w:szCs w:val="24"/>
        </w:rPr>
        <w:t>Résumé </w:t>
      </w:r>
    </w:p>
    <w:p w:rsidR="006D1A7C" w:rsidRPr="006D1A7C" w:rsidRDefault="006D1A7C" w:rsidP="006D1A7C">
      <w:pPr>
        <w:tabs>
          <w:tab w:val="left" w:pos="142"/>
          <w:tab w:val="left" w:pos="284"/>
        </w:tabs>
        <w:spacing w:line="360" w:lineRule="auto"/>
        <w:jc w:val="both"/>
        <w:rPr>
          <w:rFonts w:ascii="Times New Roman" w:eastAsia="Calibri" w:hAnsi="Times New Roman" w:cs="Times New Roman"/>
          <w:sz w:val="24"/>
          <w:szCs w:val="24"/>
        </w:rPr>
      </w:pPr>
      <w:r w:rsidRPr="006D1A7C">
        <w:rPr>
          <w:rFonts w:ascii="Times New Roman" w:eastAsia="Calibri" w:hAnsi="Times New Roman" w:cs="Times New Roman"/>
          <w:sz w:val="24"/>
          <w:szCs w:val="24"/>
        </w:rPr>
        <w:t xml:space="preserve">           Le Hérisson, petit mammifère insectivore de la famille des </w:t>
      </w:r>
      <w:r w:rsidRPr="006D1A7C">
        <w:rPr>
          <w:rFonts w:ascii="Times New Roman" w:eastAsia="Calibri" w:hAnsi="Times New Roman" w:cs="Times New Roman"/>
          <w:i/>
          <w:iCs/>
          <w:sz w:val="24"/>
          <w:szCs w:val="24"/>
        </w:rPr>
        <w:t>Erinaceidae</w:t>
      </w:r>
      <w:r w:rsidRPr="006D1A7C">
        <w:rPr>
          <w:rFonts w:ascii="Times New Roman" w:eastAsia="Calibri" w:hAnsi="Times New Roman" w:cs="Times New Roman"/>
          <w:iCs/>
          <w:sz w:val="24"/>
          <w:szCs w:val="24"/>
        </w:rPr>
        <w:t xml:space="preserve"> possède une très vaste </w:t>
      </w:r>
      <w:r w:rsidRPr="006D1A7C">
        <w:rPr>
          <w:rFonts w:ascii="Times New Roman" w:eastAsia="Calibri" w:hAnsi="Times New Roman" w:cs="Times New Roman"/>
          <w:sz w:val="24"/>
          <w:szCs w:val="24"/>
        </w:rPr>
        <w:t>aire de répartition à travers le monde. En Algérie, deux espèces nominales ont été décrites, appartenant à deux genres distincts sur la base des caractéristiques morphologiques: l’espèce dite méditerranéenne</w:t>
      </w:r>
      <w:r w:rsidRPr="006D1A7C">
        <w:rPr>
          <w:rFonts w:ascii="Times New Roman" w:eastAsia="Calibri" w:hAnsi="Times New Roman" w:cs="Times New Roman"/>
          <w:i/>
          <w:sz w:val="24"/>
          <w:szCs w:val="24"/>
        </w:rPr>
        <w:t>Atelerixalgirus</w:t>
      </w:r>
      <w:r w:rsidRPr="006D1A7C">
        <w:rPr>
          <w:rFonts w:ascii="Times New Roman" w:eastAsia="Calibri" w:hAnsi="Times New Roman" w:cs="Times New Roman"/>
          <w:iCs/>
          <w:sz w:val="24"/>
          <w:szCs w:val="24"/>
        </w:rPr>
        <w:t xml:space="preserve">etl'espèce désertique </w:t>
      </w:r>
      <w:r w:rsidRPr="006D1A7C">
        <w:rPr>
          <w:rFonts w:ascii="Times New Roman" w:eastAsia="Calibri" w:hAnsi="Times New Roman" w:cs="Times New Roman"/>
          <w:i/>
          <w:sz w:val="24"/>
          <w:szCs w:val="24"/>
        </w:rPr>
        <w:t>Hemiechinusaethiopicus</w:t>
      </w:r>
      <w:r w:rsidRPr="006D1A7C">
        <w:rPr>
          <w:rFonts w:ascii="Times New Roman" w:eastAsia="Calibri" w:hAnsi="Times New Roman" w:cs="Times New Roman"/>
          <w:sz w:val="24"/>
          <w:szCs w:val="24"/>
        </w:rPr>
        <w:t xml:space="preserve">. Pour lever les zones d’ombre inhérente à la systématique de cet animal, une caractérisation  morphologique (sur un ensemble de variables qualitatives et quantitatives) et moléculaire (étude de l’ADNmt, D-Loop) ont été réalisées sur un total de 67 individus provenant de différentes régions d’Algérie. L’étude phénotypique et moléculaire révèlent la présence effective de deux espèces  en l’occurrence </w:t>
      </w:r>
      <w:r w:rsidRPr="006D1A7C">
        <w:rPr>
          <w:rFonts w:ascii="Times New Roman" w:eastAsia="Calibri" w:hAnsi="Times New Roman" w:cs="Times New Roman"/>
          <w:i/>
          <w:sz w:val="24"/>
          <w:szCs w:val="24"/>
        </w:rPr>
        <w:t>Hemiechinusaethiopicus</w:t>
      </w:r>
      <w:r w:rsidRPr="006D1A7C">
        <w:rPr>
          <w:rFonts w:ascii="Times New Roman" w:eastAsia="Calibri" w:hAnsi="Times New Roman" w:cs="Times New Roman"/>
          <w:iCs/>
          <w:sz w:val="24"/>
          <w:szCs w:val="24"/>
        </w:rPr>
        <w:t>et</w:t>
      </w:r>
      <w:r w:rsidRPr="006D1A7C">
        <w:rPr>
          <w:rFonts w:ascii="Times New Roman" w:eastAsia="Calibri" w:hAnsi="Times New Roman" w:cs="Times New Roman"/>
          <w:i/>
          <w:sz w:val="24"/>
          <w:szCs w:val="24"/>
        </w:rPr>
        <w:t>Atelerixalgirus,</w:t>
      </w:r>
      <w:r w:rsidRPr="006D1A7C">
        <w:rPr>
          <w:rFonts w:ascii="Times New Roman" w:eastAsia="Calibri" w:hAnsi="Times New Roman" w:cs="Times New Roman"/>
          <w:sz w:val="24"/>
          <w:szCs w:val="24"/>
        </w:rPr>
        <w:t xml:space="preserve"> cette dernière espèce est représentée par plusieurs morphotypes, cependant l’hybridation entre les deux espèces n’est pas confirmée.</w:t>
      </w:r>
    </w:p>
    <w:p w:rsidR="006D1A7C" w:rsidRPr="006D1A7C" w:rsidRDefault="006D1A7C" w:rsidP="006D1A7C">
      <w:pPr>
        <w:tabs>
          <w:tab w:val="left" w:pos="142"/>
          <w:tab w:val="left" w:pos="284"/>
        </w:tabs>
        <w:spacing w:line="360" w:lineRule="auto"/>
        <w:jc w:val="both"/>
        <w:rPr>
          <w:rFonts w:ascii="Times New Roman" w:eastAsia="Calibri" w:hAnsi="Times New Roman" w:cs="Times New Roman"/>
          <w:b/>
          <w:bCs/>
          <w:sz w:val="24"/>
          <w:szCs w:val="24"/>
        </w:rPr>
      </w:pPr>
      <w:r w:rsidRPr="006D1A7C">
        <w:rPr>
          <w:rFonts w:ascii="Times New Roman" w:eastAsia="Calibri" w:hAnsi="Times New Roman" w:cs="Times New Roman"/>
          <w:sz w:val="24"/>
          <w:szCs w:val="24"/>
        </w:rPr>
        <w:t xml:space="preserve">La deuxième partie de ce travail consiste à étudier le statut actuel du hérisson qui est déclaré animal protégé en Algérie en exploitant notamment les résultats de l’enquête menée depuis l’année 2008. L’évolution de la démographie des populations est plutôt à la baisse. En définitif une méthode d’estimation de l’âge par l’étude des pics a été également proposée, ce qui épargnera à cet animal d’être sacrifié pour les besoins d’une expérimentation.  </w:t>
      </w:r>
    </w:p>
    <w:p w:rsidR="006D1A7C" w:rsidRPr="006D1A7C" w:rsidRDefault="006D1A7C" w:rsidP="006D1A7C">
      <w:pPr>
        <w:jc w:val="both"/>
        <w:rPr>
          <w:rFonts w:ascii="Times New Roman" w:eastAsia="Calibri" w:hAnsi="Times New Roman" w:cs="Times New Roman"/>
          <w:b/>
          <w:bCs/>
          <w:sz w:val="24"/>
          <w:szCs w:val="24"/>
        </w:rPr>
      </w:pPr>
    </w:p>
    <w:p w:rsidR="006D1A7C" w:rsidRPr="006D1A7C" w:rsidRDefault="006D1A7C" w:rsidP="006D1A7C">
      <w:pPr>
        <w:rPr>
          <w:rFonts w:ascii="Times New Roman" w:eastAsia="Calibri" w:hAnsi="Times New Roman" w:cs="Times New Roman"/>
          <w:b/>
          <w:bCs/>
          <w:sz w:val="24"/>
          <w:szCs w:val="24"/>
        </w:rPr>
      </w:pPr>
    </w:p>
    <w:p w:rsidR="006B5C61" w:rsidRDefault="006B5C61">
      <w:bookmarkStart w:id="0" w:name="_GoBack"/>
      <w:bookmarkEnd w:id="0"/>
    </w:p>
    <w:sectPr w:rsidR="006B5C61" w:rsidSect="00AB619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D1A7C"/>
    <w:rsid w:val="00624777"/>
    <w:rsid w:val="006B5C61"/>
    <w:rsid w:val="006D1A7C"/>
    <w:rsid w:val="00AB619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619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211</Words>
  <Characters>1206</Characters>
  <Application>Microsoft Office Word</Application>
  <DocSecurity>0</DocSecurity>
  <Lines>10</Lines>
  <Paragraphs>2</Paragraphs>
  <ScaleCrop>false</ScaleCrop>
  <Company/>
  <LinksUpToDate>false</LinksUpToDate>
  <CharactersWithSpaces>1415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traitement</cp:lastModifiedBy>
  <cp:revision>3</cp:revision>
  <dcterms:created xsi:type="dcterms:W3CDTF">2017-02-13T10:05:00Z</dcterms:created>
  <dcterms:modified xsi:type="dcterms:W3CDTF">2017-02-13T10:05:00Z</dcterms:modified>
</cp:coreProperties>
</file>