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21" w:rsidRDefault="00E12121" w:rsidP="00E12121">
      <w:pPr>
        <w:spacing w:line="276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>
        <w:rPr>
          <w:rFonts w:asciiTheme="majorBidi" w:hAnsiTheme="majorBidi" w:cstheme="majorBidi"/>
          <w:sz w:val="24"/>
          <w:szCs w:val="24"/>
          <w:lang w:val="fr-FR"/>
        </w:rPr>
        <w:t xml:space="preserve">Faculté d’Electronique et d’Informatique –Département Electrotechnique </w:t>
      </w:r>
      <w:r w:rsidRPr="00E12121">
        <w:rPr>
          <w:rFonts w:asciiTheme="majorBidi" w:hAnsiTheme="majorBidi" w:cstheme="majorBidi"/>
          <w:b/>
          <w:bCs/>
          <w:sz w:val="24"/>
          <w:szCs w:val="24"/>
          <w:lang w:val="fr-FR"/>
        </w:rPr>
        <w:t>-</w:t>
      </w:r>
    </w:p>
    <w:p w:rsidR="00472C83" w:rsidRDefault="00E12121" w:rsidP="007F13FA">
      <w:pPr>
        <w:spacing w:line="276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>
        <w:rPr>
          <w:rFonts w:asciiTheme="majorBidi" w:hAnsiTheme="majorBidi" w:cstheme="majorBidi"/>
          <w:sz w:val="24"/>
          <w:szCs w:val="24"/>
          <w:lang w:val="fr-FR"/>
        </w:rPr>
        <w:t>M</w:t>
      </w:r>
      <w:r w:rsidR="00472C83" w:rsidRPr="0011109F">
        <w:rPr>
          <w:rFonts w:asciiTheme="majorBidi" w:hAnsiTheme="majorBidi" w:cstheme="majorBidi"/>
          <w:sz w:val="24"/>
          <w:szCs w:val="24"/>
          <w:lang w:val="fr-FR"/>
        </w:rPr>
        <w:t xml:space="preserve">émoire </w:t>
      </w:r>
      <w:r w:rsidR="00AD4DBE" w:rsidRPr="0011109F">
        <w:rPr>
          <w:rFonts w:asciiTheme="majorBidi" w:hAnsiTheme="majorBidi" w:cstheme="majorBidi"/>
          <w:sz w:val="24"/>
          <w:szCs w:val="24"/>
          <w:lang w:val="fr-FR"/>
        </w:rPr>
        <w:t>magister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en Electrotechnique</w:t>
      </w:r>
    </w:p>
    <w:p w:rsidR="00E12121" w:rsidRPr="0011109F" w:rsidRDefault="00E12121" w:rsidP="00E12121">
      <w:pPr>
        <w:spacing w:line="276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 w:rsidRPr="0011109F">
        <w:rPr>
          <w:rFonts w:asciiTheme="majorBidi" w:hAnsiTheme="majorBidi" w:cstheme="majorBidi"/>
          <w:sz w:val="24"/>
          <w:szCs w:val="24"/>
          <w:lang w:val="fr-FR"/>
        </w:rPr>
        <w:t>Spécialité :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S</w:t>
      </w:r>
      <w:r w:rsidRPr="0011109F">
        <w:rPr>
          <w:rFonts w:asciiTheme="majorBidi" w:hAnsiTheme="majorBidi" w:cstheme="majorBidi"/>
          <w:sz w:val="24"/>
          <w:szCs w:val="24"/>
          <w:lang w:val="fr-FR"/>
        </w:rPr>
        <w:t>ystèmes Electro-énergétique</w:t>
      </w:r>
    </w:p>
    <w:p w:rsidR="00E12121" w:rsidRPr="0011109F" w:rsidRDefault="00E12121" w:rsidP="007F13FA">
      <w:pPr>
        <w:spacing w:line="276" w:lineRule="auto"/>
        <w:jc w:val="center"/>
        <w:rPr>
          <w:rFonts w:asciiTheme="majorBidi" w:hAnsiTheme="majorBidi" w:cstheme="majorBidi"/>
          <w:sz w:val="24"/>
          <w:szCs w:val="24"/>
          <w:lang w:val="fr-FR"/>
        </w:rPr>
      </w:pPr>
      <w:r w:rsidRPr="0011109F">
        <w:rPr>
          <w:rFonts w:asciiTheme="majorBidi" w:hAnsiTheme="majorBidi" w:cstheme="majorBidi"/>
          <w:sz w:val="24"/>
          <w:szCs w:val="24"/>
          <w:lang w:val="fr-FR"/>
        </w:rPr>
        <w:t>Présenté par : Moussa SARI</w:t>
      </w:r>
    </w:p>
    <w:p w:rsidR="00847B38" w:rsidRPr="004B7F87" w:rsidRDefault="00E26FD5" w:rsidP="004B7F87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lang w:val="fr-FR"/>
        </w:rPr>
      </w:pPr>
      <w:r w:rsidRPr="0011109F">
        <w:rPr>
          <w:rFonts w:asciiTheme="majorBidi" w:hAnsiTheme="majorBidi" w:cstheme="majorBidi"/>
          <w:sz w:val="24"/>
          <w:szCs w:val="24"/>
          <w:lang w:val="fr-FR"/>
        </w:rPr>
        <w:t>Intitulé :</w:t>
      </w:r>
      <w:r w:rsidR="00E12121" w:rsidRPr="00E12121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 </w:t>
      </w:r>
      <w:r w:rsidR="00E12121" w:rsidRPr="004B7F87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Etude des performances d’un </w:t>
      </w:r>
      <w:r w:rsidR="00847B38" w:rsidRPr="004B7F87">
        <w:rPr>
          <w:rFonts w:asciiTheme="majorBidi" w:hAnsiTheme="majorBidi" w:cstheme="majorBidi"/>
          <w:b/>
          <w:bCs/>
          <w:sz w:val="24"/>
          <w:szCs w:val="24"/>
          <w:lang w:val="fr-FR"/>
        </w:rPr>
        <w:t>actionneur</w:t>
      </w:r>
      <w:r w:rsidR="004B7F87">
        <w:rPr>
          <w:rFonts w:asciiTheme="majorBidi" w:hAnsiTheme="majorBidi" w:cstheme="majorBidi"/>
          <w:b/>
          <w:bCs/>
          <w:sz w:val="24"/>
          <w:szCs w:val="24"/>
          <w:lang w:val="fr-FR"/>
        </w:rPr>
        <w:t xml:space="preserve"> </w:t>
      </w:r>
      <w:r w:rsidR="00847B38" w:rsidRPr="004B7F87">
        <w:rPr>
          <w:rFonts w:asciiTheme="majorBidi" w:hAnsiTheme="majorBidi" w:cstheme="majorBidi"/>
          <w:b/>
          <w:bCs/>
          <w:sz w:val="24"/>
          <w:szCs w:val="24"/>
          <w:lang w:val="fr-FR"/>
        </w:rPr>
        <w:t>tubulaire linéaire à induction</w:t>
      </w:r>
    </w:p>
    <w:p w:rsidR="00AD4DBE" w:rsidRPr="00E12121" w:rsidRDefault="00AD4DBE" w:rsidP="00847B38">
      <w:pPr>
        <w:autoSpaceDE w:val="0"/>
        <w:autoSpaceDN w:val="0"/>
        <w:adjustRightInd w:val="0"/>
        <w:spacing w:after="0" w:line="276" w:lineRule="auto"/>
        <w:jc w:val="center"/>
        <w:rPr>
          <w:rFonts w:asciiTheme="majorBidi" w:hAnsiTheme="majorBidi" w:cstheme="majorBidi"/>
          <w:b/>
          <w:bCs/>
          <w:sz w:val="24"/>
          <w:szCs w:val="24"/>
          <w:lang w:val="fr-FR"/>
        </w:rPr>
      </w:pPr>
    </w:p>
    <w:p w:rsidR="00010AF2" w:rsidRPr="00133B73" w:rsidRDefault="00B71055" w:rsidP="0011109F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  <w:lang w:val="fr-FR"/>
        </w:rPr>
      </w:pPr>
      <w:r w:rsidRPr="00133B73">
        <w:rPr>
          <w:rFonts w:asciiTheme="majorBidi" w:hAnsiTheme="majorBidi" w:cstheme="majorBidi"/>
          <w:b/>
          <w:bCs/>
          <w:sz w:val="24"/>
          <w:szCs w:val="24"/>
          <w:lang w:val="fr-FR"/>
        </w:rPr>
        <w:t>Résumé</w:t>
      </w:r>
    </w:p>
    <w:p w:rsidR="00E12121" w:rsidRPr="00133B73" w:rsidRDefault="00E12121" w:rsidP="00165A34">
      <w:pPr>
        <w:spacing w:before="24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Les recherches consacrées à l’accélération de projectiles ont révélé depuis de nombreuses années les limitations des moteurs à poudre. Les systèmes de propulsion électromagnétiques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font l’objet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de plusieurs études et recherches, parmi ces systèmes, les </w:t>
      </w:r>
      <w:r w:rsidR="00165A34">
        <w:rPr>
          <w:rFonts w:asciiTheme="majorBidi" w:hAnsiTheme="majorBidi" w:cstheme="majorBidi"/>
          <w:sz w:val="24"/>
          <w:szCs w:val="24"/>
          <w:lang w:val="fr-FR"/>
        </w:rPr>
        <w:t>actionneurs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tubulaires linéaires qui sont mis en œuvre pour remplacer certains moteurs classiques.</w:t>
      </w:r>
    </w:p>
    <w:p w:rsidR="00E12121" w:rsidRDefault="00E12121" w:rsidP="00165A34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Pour décrire de façon fine le fonctionnement </w:t>
      </w:r>
      <w:bookmarkStart w:id="0" w:name="_GoBack"/>
      <w:bookmarkEnd w:id="0"/>
      <w:r w:rsidR="00165A34" w:rsidRPr="00133B73">
        <w:rPr>
          <w:rFonts w:asciiTheme="majorBidi" w:hAnsiTheme="majorBidi" w:cstheme="majorBidi"/>
          <w:sz w:val="24"/>
          <w:szCs w:val="24"/>
          <w:lang w:val="fr-FR"/>
        </w:rPr>
        <w:t>de l’actionneur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tubulaire linéaire à induction, il est indispensable de considérer l’interaction entre le champ magnétique, les circuits électriques et le mouvement mécanique de la partie mobile. Le t</w:t>
      </w:r>
      <w:r>
        <w:rPr>
          <w:rFonts w:asciiTheme="majorBidi" w:hAnsiTheme="majorBidi" w:cstheme="majorBidi"/>
          <w:sz w:val="24"/>
          <w:szCs w:val="24"/>
          <w:lang w:val="fr-FR"/>
        </w:rPr>
        <w:t>ravail présenté dans ce mémoire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consiste en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une modélisation des phénomènes électromagnétiques et mécaniques, en utilisant une technique de couplage </w:t>
      </w:r>
      <w:r>
        <w:rPr>
          <w:rFonts w:asciiTheme="majorBidi" w:hAnsiTheme="majorBidi" w:cstheme="majorBidi"/>
          <w:sz w:val="24"/>
          <w:szCs w:val="24"/>
          <w:lang w:val="fr-FR"/>
        </w:rPr>
        <w:t>des circuits électriques d’alimentation, du problème  électromagnétique et du mouvement  mécanique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à travers la force</w:t>
      </w:r>
      <w:r>
        <w:rPr>
          <w:rFonts w:asciiTheme="majorBidi" w:hAnsiTheme="majorBidi" w:cstheme="majorBidi"/>
          <w:sz w:val="24"/>
          <w:szCs w:val="24"/>
          <w:lang w:val="fr-FR"/>
        </w:rPr>
        <w:t>.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La résolution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du problème couplé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est effectuée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par un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calcul numérique basé su</w:t>
      </w:r>
      <w:r>
        <w:rPr>
          <w:rFonts w:asciiTheme="majorBidi" w:hAnsiTheme="majorBidi" w:cstheme="majorBidi"/>
          <w:sz w:val="24"/>
          <w:szCs w:val="24"/>
          <w:lang w:val="fr-FR"/>
        </w:rPr>
        <w:t>r la méthode des éléments finis.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Cette dernière est couplée à la technique de remaillage pour la prise en compte du mouvement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et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l’évaluation de la force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électromagnétique </w:t>
      </w:r>
      <w:r w:rsidR="0081120B">
        <w:rPr>
          <w:rFonts w:asciiTheme="majorBidi" w:hAnsiTheme="majorBidi" w:cstheme="majorBidi"/>
          <w:sz w:val="24"/>
          <w:szCs w:val="24"/>
          <w:lang w:val="fr-FR"/>
        </w:rPr>
        <w:t>à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l’aide de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>la méthode  de Lorentz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nous a permet de coupler l’équation du mouvement mécanique du projectile.</w:t>
      </w:r>
    </w:p>
    <w:p w:rsidR="00E12121" w:rsidRPr="00133B73" w:rsidRDefault="00E12121" w:rsidP="00165A34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>
        <w:rPr>
          <w:rFonts w:asciiTheme="majorBidi" w:hAnsiTheme="majorBidi" w:cstheme="majorBidi"/>
          <w:sz w:val="24"/>
          <w:szCs w:val="24"/>
          <w:lang w:val="fr-FR"/>
        </w:rPr>
        <w:t xml:space="preserve">Avec cette technique le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comportement dynamique de </w:t>
      </w:r>
      <w:r w:rsidR="00165A34">
        <w:rPr>
          <w:rFonts w:asciiTheme="majorBidi" w:hAnsiTheme="majorBidi" w:cstheme="majorBidi"/>
          <w:sz w:val="24"/>
          <w:szCs w:val="24"/>
          <w:lang w:val="fr-FR"/>
        </w:rPr>
        <w:t>lanceur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tubulaire linéaire à induction (</w:t>
      </w:r>
      <w:r w:rsidR="00165A34">
        <w:rPr>
          <w:rFonts w:asciiTheme="majorBidi" w:hAnsiTheme="majorBidi" w:cstheme="majorBidi"/>
          <w:sz w:val="24"/>
          <w:szCs w:val="24"/>
          <w:lang w:val="fr-FR"/>
        </w:rPr>
        <w:t>L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TLI) et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l’influence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paramétrique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sur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les performances de ce dispositif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sont effectuées.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Dans ce travail nous avons considéré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l’alimentation par des générateurs  de tension </w:t>
      </w:r>
      <w:r>
        <w:rPr>
          <w:rFonts w:asciiTheme="majorBidi" w:hAnsiTheme="majorBidi" w:cstheme="majorBidi"/>
          <w:sz w:val="24"/>
          <w:szCs w:val="24"/>
          <w:lang w:val="fr-FR"/>
        </w:rPr>
        <w:t>puis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l’alimentation par bancs de condensateurs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.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Le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procédé de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calcul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en régime transitoire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>et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en régime harmonique est transcrit sous forme de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>programm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es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sous </w:t>
      </w:r>
      <w:r>
        <w:rPr>
          <w:rFonts w:asciiTheme="majorBidi" w:hAnsiTheme="majorBidi" w:cstheme="majorBidi"/>
          <w:sz w:val="24"/>
          <w:szCs w:val="24"/>
          <w:lang w:val="fr-FR"/>
        </w:rPr>
        <w:t>l’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environnement </w:t>
      </w:r>
      <w:proofErr w:type="spellStart"/>
      <w:r w:rsidRPr="00133B73">
        <w:rPr>
          <w:rFonts w:asciiTheme="majorBidi" w:hAnsiTheme="majorBidi" w:cstheme="majorBidi"/>
          <w:sz w:val="24"/>
          <w:szCs w:val="24"/>
          <w:lang w:val="fr-FR"/>
        </w:rPr>
        <w:t>Matlab</w:t>
      </w:r>
      <w:proofErr w:type="spellEnd"/>
      <w:r w:rsidRPr="00133B73">
        <w:rPr>
          <w:rFonts w:asciiTheme="majorBidi" w:hAnsiTheme="majorBidi" w:cstheme="majorBidi"/>
          <w:sz w:val="24"/>
          <w:szCs w:val="24"/>
          <w:lang w:val="fr-FR"/>
        </w:rPr>
        <w:t xml:space="preserve"> et 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l’outil </w:t>
      </w:r>
      <w:r w:rsidRPr="00133B73">
        <w:rPr>
          <w:rFonts w:asciiTheme="majorBidi" w:hAnsiTheme="majorBidi" w:cstheme="majorBidi"/>
          <w:sz w:val="24"/>
          <w:szCs w:val="24"/>
          <w:lang w:val="fr-FR"/>
        </w:rPr>
        <w:t>COMSOL</w:t>
      </w:r>
      <w:r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val="fr-FR"/>
        </w:rPr>
        <w:t>multiphysique</w:t>
      </w:r>
      <w:proofErr w:type="spellEnd"/>
      <w:r w:rsidRPr="00133B73">
        <w:rPr>
          <w:rFonts w:asciiTheme="majorBidi" w:hAnsiTheme="majorBidi" w:cstheme="majorBidi"/>
          <w:sz w:val="24"/>
          <w:szCs w:val="24"/>
          <w:lang w:val="fr-FR"/>
        </w:rPr>
        <w:t>.</w:t>
      </w:r>
    </w:p>
    <w:p w:rsidR="00E12121" w:rsidRPr="00E12121" w:rsidRDefault="00E12121" w:rsidP="00E12121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  <w:lang w:val="fr-FR"/>
        </w:rPr>
      </w:pPr>
      <w:r w:rsidRPr="00E12121">
        <w:rPr>
          <w:rFonts w:asciiTheme="majorBidi" w:hAnsiTheme="majorBidi" w:cstheme="majorBidi"/>
          <w:b/>
          <w:bCs/>
          <w:sz w:val="20"/>
          <w:szCs w:val="20"/>
          <w:lang w:val="fr-FR"/>
        </w:rPr>
        <w:t>Mots clés</w:t>
      </w:r>
      <w:r w:rsidRPr="00E12121">
        <w:rPr>
          <w:rFonts w:asciiTheme="majorBidi" w:hAnsiTheme="majorBidi" w:cstheme="majorBidi"/>
          <w:sz w:val="20"/>
          <w:szCs w:val="20"/>
          <w:lang w:val="fr-FR"/>
        </w:rPr>
        <w:t xml:space="preserve">: Moteur linéaire, Propulsion </w:t>
      </w:r>
      <w:r w:rsidRPr="00E12121">
        <w:rPr>
          <w:rFonts w:asciiTheme="majorBidi" w:eastAsia="HiddenHorzOCR" w:hAnsiTheme="majorBidi" w:cstheme="majorBidi"/>
          <w:sz w:val="20"/>
          <w:szCs w:val="20"/>
          <w:lang w:val="fr-FR"/>
        </w:rPr>
        <w:t>électromagnétique,</w:t>
      </w:r>
      <w:r w:rsidRPr="00E12121">
        <w:rPr>
          <w:rFonts w:asciiTheme="majorBidi" w:hAnsiTheme="majorBidi" w:cstheme="majorBidi"/>
          <w:sz w:val="20"/>
          <w:szCs w:val="20"/>
          <w:lang w:val="fr-FR"/>
        </w:rPr>
        <w:t xml:space="preserve"> Modélisation numérique, Méthode des éléments finis, Mouvement, Force magnétique, Couplage électromagnétique-mécanique, Décharge capacitive, Régime transitoire.</w:t>
      </w:r>
    </w:p>
    <w:p w:rsidR="00E12121" w:rsidRDefault="00E12121" w:rsidP="00E12121">
      <w:pPr>
        <w:spacing w:line="276" w:lineRule="auto"/>
        <w:rPr>
          <w:rFonts w:asciiTheme="majorBidi" w:hAnsiTheme="majorBidi" w:cstheme="majorBidi"/>
          <w:sz w:val="24"/>
          <w:szCs w:val="24"/>
          <w:lang w:val="fr-FR"/>
        </w:rPr>
      </w:pPr>
      <w:r w:rsidRPr="0011109F">
        <w:rPr>
          <w:rFonts w:asciiTheme="majorBidi" w:hAnsiTheme="majorBidi" w:cstheme="majorBidi"/>
          <w:sz w:val="24"/>
          <w:szCs w:val="24"/>
          <w:lang w:val="fr-FR"/>
        </w:rPr>
        <w:t xml:space="preserve">Directeur de mémoire : </w:t>
      </w:r>
      <w:proofErr w:type="spellStart"/>
      <w:r>
        <w:rPr>
          <w:rFonts w:asciiTheme="majorBidi" w:hAnsiTheme="majorBidi" w:cstheme="majorBidi"/>
          <w:sz w:val="24"/>
          <w:szCs w:val="24"/>
          <w:lang w:val="fr-FR"/>
        </w:rPr>
        <w:t>Pr.</w:t>
      </w:r>
      <w:r w:rsidRPr="0011109F">
        <w:rPr>
          <w:rFonts w:asciiTheme="majorBidi" w:hAnsiTheme="majorBidi" w:cstheme="majorBidi"/>
          <w:sz w:val="24"/>
          <w:szCs w:val="24"/>
          <w:lang w:val="fr-FR"/>
        </w:rPr>
        <w:t>Y</w:t>
      </w:r>
      <w:proofErr w:type="spellEnd"/>
      <w:r w:rsidRPr="0011109F">
        <w:rPr>
          <w:rFonts w:asciiTheme="majorBidi" w:hAnsiTheme="majorBidi" w:cstheme="majorBidi"/>
          <w:sz w:val="24"/>
          <w:szCs w:val="24"/>
          <w:lang w:val="fr-FR"/>
        </w:rPr>
        <w:t>. OUAZIR</w:t>
      </w:r>
      <w:r>
        <w:rPr>
          <w:rFonts w:asciiTheme="majorBidi" w:hAnsiTheme="majorBidi" w:cstheme="majorBidi"/>
          <w:sz w:val="24"/>
          <w:szCs w:val="24"/>
          <w:lang w:val="fr-FR"/>
        </w:rPr>
        <w:t>.</w:t>
      </w:r>
    </w:p>
    <w:p w:rsidR="00DF1B2C" w:rsidRPr="00133B73" w:rsidRDefault="00E12121" w:rsidP="00E12121">
      <w:pPr>
        <w:spacing w:line="276" w:lineRule="auto"/>
        <w:rPr>
          <w:rFonts w:asciiTheme="majorBidi" w:hAnsiTheme="majorBidi" w:cstheme="majorBidi"/>
          <w:sz w:val="24"/>
          <w:szCs w:val="24"/>
          <w:lang w:val="fr-FR"/>
        </w:rPr>
      </w:pPr>
      <w:r w:rsidRPr="0011109F">
        <w:rPr>
          <w:rFonts w:asciiTheme="majorBidi" w:hAnsiTheme="majorBidi" w:cstheme="majorBidi"/>
          <w:sz w:val="24"/>
          <w:szCs w:val="24"/>
          <w:lang w:val="fr-FR"/>
        </w:rPr>
        <w:t>Laboratoire des Systèmes Electriques et Industriels –LSEI</w:t>
      </w:r>
      <w:r w:rsidRPr="002F5910">
        <w:rPr>
          <w:rFonts w:asciiTheme="majorBidi" w:hAnsiTheme="majorBidi" w:cstheme="majorBidi"/>
          <w:b/>
          <w:bCs/>
          <w:sz w:val="24"/>
          <w:szCs w:val="24"/>
          <w:lang w:val="fr-FR"/>
        </w:rPr>
        <w:t>-</w:t>
      </w:r>
    </w:p>
    <w:sectPr w:rsidR="00DF1B2C" w:rsidRPr="00133B73" w:rsidSect="00C3191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7C2" w:rsidRDefault="000027C2" w:rsidP="0011109F">
      <w:pPr>
        <w:spacing w:after="0" w:line="240" w:lineRule="auto"/>
      </w:pPr>
      <w:r>
        <w:separator/>
      </w:r>
    </w:p>
  </w:endnote>
  <w:endnote w:type="continuationSeparator" w:id="0">
    <w:p w:rsidR="000027C2" w:rsidRDefault="000027C2" w:rsidP="00111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7C2" w:rsidRDefault="000027C2" w:rsidP="0011109F">
      <w:pPr>
        <w:spacing w:after="0" w:line="240" w:lineRule="auto"/>
      </w:pPr>
      <w:r>
        <w:separator/>
      </w:r>
    </w:p>
  </w:footnote>
  <w:footnote w:type="continuationSeparator" w:id="0">
    <w:p w:rsidR="000027C2" w:rsidRDefault="000027C2" w:rsidP="0011109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71055"/>
    <w:rsid w:val="000027C2"/>
    <w:rsid w:val="00010AF2"/>
    <w:rsid w:val="0011109F"/>
    <w:rsid w:val="00133B73"/>
    <w:rsid w:val="00137BCA"/>
    <w:rsid w:val="00165A34"/>
    <w:rsid w:val="00165D0A"/>
    <w:rsid w:val="001A5A1B"/>
    <w:rsid w:val="00205482"/>
    <w:rsid w:val="00223AFD"/>
    <w:rsid w:val="002F5910"/>
    <w:rsid w:val="00300056"/>
    <w:rsid w:val="00355A7F"/>
    <w:rsid w:val="00364000"/>
    <w:rsid w:val="003A3A15"/>
    <w:rsid w:val="003E12C3"/>
    <w:rsid w:val="004455BE"/>
    <w:rsid w:val="004579A3"/>
    <w:rsid w:val="00472C83"/>
    <w:rsid w:val="004753C0"/>
    <w:rsid w:val="004B7F87"/>
    <w:rsid w:val="00537C1E"/>
    <w:rsid w:val="005418F9"/>
    <w:rsid w:val="005C5E52"/>
    <w:rsid w:val="005D05D1"/>
    <w:rsid w:val="00696B2E"/>
    <w:rsid w:val="00741862"/>
    <w:rsid w:val="00783246"/>
    <w:rsid w:val="007C4218"/>
    <w:rsid w:val="007D302B"/>
    <w:rsid w:val="007F13FA"/>
    <w:rsid w:val="008033A8"/>
    <w:rsid w:val="0081120B"/>
    <w:rsid w:val="00847B38"/>
    <w:rsid w:val="00855F4A"/>
    <w:rsid w:val="008C70D4"/>
    <w:rsid w:val="008E255C"/>
    <w:rsid w:val="009716B0"/>
    <w:rsid w:val="00975BA5"/>
    <w:rsid w:val="009D0AC0"/>
    <w:rsid w:val="00AD4DBE"/>
    <w:rsid w:val="00B71055"/>
    <w:rsid w:val="00BB6DB0"/>
    <w:rsid w:val="00C1097D"/>
    <w:rsid w:val="00C31916"/>
    <w:rsid w:val="00C657B1"/>
    <w:rsid w:val="00C936CC"/>
    <w:rsid w:val="00D05E37"/>
    <w:rsid w:val="00D27802"/>
    <w:rsid w:val="00D839BC"/>
    <w:rsid w:val="00DF1B2C"/>
    <w:rsid w:val="00E12121"/>
    <w:rsid w:val="00E26FD5"/>
    <w:rsid w:val="00E51154"/>
    <w:rsid w:val="00EE4DC6"/>
    <w:rsid w:val="00F27371"/>
    <w:rsid w:val="00F32FF5"/>
    <w:rsid w:val="00F633C1"/>
    <w:rsid w:val="00F8469E"/>
    <w:rsid w:val="00FC68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191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110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1109F"/>
  </w:style>
  <w:style w:type="paragraph" w:styleId="Pieddepage">
    <w:name w:val="footer"/>
    <w:basedOn w:val="Normal"/>
    <w:link w:val="PieddepageCar"/>
    <w:uiPriority w:val="99"/>
    <w:unhideWhenUsed/>
    <w:rsid w:val="001110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110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1318</TotalTime>
  <Pages>1</Pages>
  <Words>351</Words>
  <Characters>1935</Characters>
  <Application>Microsoft Office Word</Application>
  <DocSecurity>0</DocSecurity>
  <Lines>16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 info</dc:creator>
  <cp:keywords/>
  <dc:description/>
  <cp:lastModifiedBy>rs info</cp:lastModifiedBy>
  <cp:revision>23</cp:revision>
  <dcterms:created xsi:type="dcterms:W3CDTF">2014-10-09T20:07:00Z</dcterms:created>
  <dcterms:modified xsi:type="dcterms:W3CDTF">2015-01-25T21:31:00Z</dcterms:modified>
</cp:coreProperties>
</file>