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559EA" w:rsidRDefault="000559EA" w:rsidP="000559EA">
      <w:r>
        <w:t>En haute et très haute tension le champ électrique existant autour des ouvrages de transport d'énergie électrique,  lignes aériennes et postes atteint des valeurs tellement importantes qu'il pose des contraintes dans la conception des  ouvrages, le tracé des lignes de transport et les travaux sous tension.</w:t>
      </w:r>
    </w:p>
    <w:p w:rsidR="000559EA" w:rsidRDefault="000559EA" w:rsidP="000559EA">
      <w:r>
        <w:t xml:space="preserve">   Ces contraintes sont  imposées par les décharges électriques entre électrodes </w:t>
      </w:r>
      <w:proofErr w:type="gramStart"/>
      <w:r>
        <w:t>( phase</w:t>
      </w:r>
      <w:proofErr w:type="gramEnd"/>
      <w:r>
        <w:t xml:space="preserve">-terre ; phase-phase ;  phase-pylône …) suite à des surtensions de manœuvre et/ou de foudre survenues sur le réseau électrique. Dans une telle  situation le champ électrique peut atteindre des valeurs tellement importantes, dépassant le champ disruptif de l'air, et  provoquer ainsi un arc électrique dans la zone de travail </w:t>
      </w:r>
    </w:p>
    <w:p w:rsidR="000559EA" w:rsidRDefault="000559EA" w:rsidP="000559EA">
      <w:r>
        <w:t xml:space="preserve">  Ce travail est consacré à l'étude de la distribution du champ électrique dans les systèmes des lignes à haute tension en  vue des travaux sous tension. A cet effet, nous allons présenter une étude analytique et numérique sur la distribution du  champ électrique dans les principales configurations rencontrées dans la pratique. D'autre part, nous présenterons une  méthodologie de détermination des distances minimales d'approche en fonction du niveau de tension de la ligne que chaque opérateur effectuant des travaux sous tension doit respecter. Une estimation des différents facteurs intervenant  dans les calculs sera présentée et une comparaison entre les différentes méthodes disponibles dans la littérature sera  effectuée. Ce travail sera complété par une discussion et une interprétation des résultats obtenus.</w:t>
      </w:r>
    </w:p>
    <w:p w:rsidR="00636174" w:rsidRDefault="000559EA" w:rsidP="000559EA">
      <w:r>
        <w:t xml:space="preserve">  Les résultats confortés seront utilisés pour servir de base afin de déterminer les distances minimales d'approche à  respecter lors des  travaux  sous  tension; conformément aux dispositions des normes CEI 61-472 et IEEE </w:t>
      </w:r>
      <w:proofErr w:type="spellStart"/>
      <w:r>
        <w:t>std</w:t>
      </w:r>
      <w:proofErr w:type="spellEnd"/>
      <w:r>
        <w:t xml:space="preserve"> 516.</w:t>
      </w:r>
    </w:p>
    <w:sectPr w:rsidR="00636174" w:rsidSect="00636174">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0559EA"/>
    <w:rsid w:val="000559EA"/>
    <w:rsid w:val="00636174"/>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36174"/>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273</Words>
  <Characters>1503</Characters>
  <Application>Microsoft Office Word</Application>
  <DocSecurity>0</DocSecurity>
  <Lines>12</Lines>
  <Paragraphs>3</Paragraphs>
  <ScaleCrop>false</ScaleCrop>
  <Company/>
  <LinksUpToDate>false</LinksUpToDate>
  <CharactersWithSpaces>1773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2014-12-03T11:06:00Z</dcterms:created>
  <dcterms:modified xsi:type="dcterms:W3CDTF">2014-12-03T11:07:00Z</dcterms:modified>
</cp:coreProperties>
</file>