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55" w:rsidRDefault="004B6F55" w:rsidP="004B6F55">
      <w:pPr>
        <w:jc w:val="left"/>
      </w:pPr>
      <w:r>
        <w:t xml:space="preserve">L'objectif de ce travail est la synthèse, l'analyse et l'étude physico-chimique de tensioactifs anioniques (sels de sodium) de type </w:t>
      </w:r>
      <w:proofErr w:type="spellStart"/>
      <w:r>
        <w:t>alcanesulfonates</w:t>
      </w:r>
      <w:proofErr w:type="spellEnd"/>
      <w:r>
        <w:t xml:space="preserve"> secondaires (SAS) présentant des applications potentielles en récupération assistée du pétrole et/ou  en détergence. Les performances de ces  composés ont été comparées à celles de deux échantillons commerciaux, l'</w:t>
      </w:r>
      <w:proofErr w:type="spellStart"/>
      <w:r>
        <w:t>Hostapur</w:t>
      </w:r>
      <w:proofErr w:type="spellEnd"/>
      <w:r>
        <w:t xml:space="preserve"> 60 obtenu industriellement par </w:t>
      </w:r>
      <w:proofErr w:type="spellStart"/>
      <w:r>
        <w:t>sulfoxydation</w:t>
      </w:r>
      <w:proofErr w:type="spellEnd"/>
      <w:r>
        <w:t xml:space="preserve"> et le sodium </w:t>
      </w:r>
      <w:proofErr w:type="spellStart"/>
      <w:r>
        <w:t>dodecylsulfate</w:t>
      </w:r>
      <w:proofErr w:type="spellEnd"/>
      <w:r>
        <w:t xml:space="preserve"> SDS. </w:t>
      </w:r>
    </w:p>
    <w:p w:rsidR="004B6F55" w:rsidRDefault="004B6F55" w:rsidP="004B6F55">
      <w:pPr>
        <w:jc w:val="left"/>
      </w:pPr>
      <w:r>
        <w:t xml:space="preserve">La méthode de synthèse développée au sein du laboratoire consiste en la </w:t>
      </w:r>
      <w:proofErr w:type="spellStart"/>
      <w:r>
        <w:t>photochlorosulfonation</w:t>
      </w:r>
      <w:proofErr w:type="spellEnd"/>
      <w:r>
        <w:t xml:space="preserve"> de n-paraffines par le chlorure de </w:t>
      </w:r>
      <w:proofErr w:type="spellStart"/>
      <w:r>
        <w:t>sulfuryle</w:t>
      </w:r>
      <w:proofErr w:type="spellEnd"/>
      <w:r>
        <w:t xml:space="preserve"> en présence d'un catalyseur. Les chlorures d'</w:t>
      </w:r>
      <w:proofErr w:type="spellStart"/>
      <w:r>
        <w:t>alcanesulfonyles</w:t>
      </w:r>
      <w:proofErr w:type="spellEnd"/>
      <w:r>
        <w:t xml:space="preserve"> obtenus sont séparés du mélange réactionnel et  sont transformés par hydrolyse basique en </w:t>
      </w:r>
      <w:proofErr w:type="spellStart"/>
      <w:r>
        <w:t>alcanesulfonates</w:t>
      </w:r>
      <w:proofErr w:type="spellEnd"/>
      <w:r>
        <w:t xml:space="preserve"> correspondants. Le suivi de la réaction ainsi que des différentes étapes de purification et d'extraction est réalisée par analyse directe et simultanée du mélange réactionnel par chromatographie en phase gazeuse. Les différents isomères de position des composés </w:t>
      </w:r>
      <w:proofErr w:type="spellStart"/>
      <w:r>
        <w:t>chlorosulfonés</w:t>
      </w:r>
      <w:proofErr w:type="spellEnd"/>
      <w:r>
        <w:t xml:space="preserve"> ont été identifiés par chromatographie en phase gazeuse couplée à la spectroscopie de masse. </w:t>
      </w:r>
    </w:p>
    <w:p w:rsidR="004B6F55" w:rsidRDefault="004B6F55" w:rsidP="004B6F55">
      <w:pPr>
        <w:jc w:val="left"/>
      </w:pPr>
      <w:r>
        <w:t>La réaction a été appliquée à une paraffine à chaine grasse le n-</w:t>
      </w:r>
      <w:proofErr w:type="spellStart"/>
      <w:r>
        <w:t>dodécane</w:t>
      </w:r>
      <w:proofErr w:type="spellEnd"/>
      <w:r>
        <w:t xml:space="preserve"> sous différentes conditions opératoires conduisant à des mélanges réactionnels présentant des distributions </w:t>
      </w:r>
      <w:proofErr w:type="spellStart"/>
      <w:r>
        <w:t>isomèriques</w:t>
      </w:r>
      <w:proofErr w:type="spellEnd"/>
      <w:r>
        <w:t xml:space="preserve"> différentes. </w:t>
      </w:r>
    </w:p>
    <w:p w:rsidR="004B6F55" w:rsidRDefault="004B6F55" w:rsidP="004B6F55">
      <w:pPr>
        <w:jc w:val="left"/>
      </w:pPr>
      <w:r>
        <w:t xml:space="preserve">Le comportement micellaire des </w:t>
      </w:r>
      <w:proofErr w:type="spellStart"/>
      <w:r>
        <w:t>dodecanesulfonates</w:t>
      </w:r>
      <w:proofErr w:type="spellEnd"/>
      <w:r>
        <w:t xml:space="preserve"> synthétisés a été étudié et la relation entre la distribution </w:t>
      </w:r>
      <w:proofErr w:type="spellStart"/>
      <w:r>
        <w:t>isomèrique</w:t>
      </w:r>
      <w:proofErr w:type="spellEnd"/>
      <w:r>
        <w:t>, leur structure chimique et leurs propriétés micellaires a été explorée. Leurs concentrations micellaires critiques (</w:t>
      </w:r>
      <w:proofErr w:type="spellStart"/>
      <w:r>
        <w:t>CMCs</w:t>
      </w:r>
      <w:proofErr w:type="spellEnd"/>
      <w:r>
        <w:t>) ont été déterminées par des mesures de tensions superficielles,  l'excès superficiel (</w:t>
      </w:r>
      <w:proofErr w:type="gramStart"/>
      <w:r>
        <w:t>?m</w:t>
      </w:r>
      <w:proofErr w:type="gramEnd"/>
      <w:r>
        <w:t xml:space="preserve">) et l'aire moléculaire pour les différents échantillons ont été calculés par l'équation de Gibbs. Par ailleurs en présence de </w:t>
      </w:r>
      <w:proofErr w:type="spellStart"/>
      <w:r>
        <w:t>NaCl</w:t>
      </w:r>
      <w:proofErr w:type="spellEnd"/>
      <w:r>
        <w:t xml:space="preserve">, l'évolution de la CMC en fonction de la salinité a permis de calculer le degré apparent d'ionisation des micelles.  </w:t>
      </w:r>
    </w:p>
    <w:p w:rsidR="004B6F55" w:rsidRDefault="004B6F55" w:rsidP="004B6F55">
      <w:pPr>
        <w:jc w:val="left"/>
      </w:pPr>
      <w:r>
        <w:t xml:space="preserve">Nous avons recherché les performances de deux échantillons de </w:t>
      </w:r>
      <w:proofErr w:type="spellStart"/>
      <w:r>
        <w:t>dodécanesulfonates</w:t>
      </w:r>
      <w:proofErr w:type="spellEnd"/>
      <w:r>
        <w:t xml:space="preserve"> en déterminant certains pouvoirs tels que les pouvoirs moussant, émulsifiant et solubilisant. </w:t>
      </w:r>
      <w:r>
        <w:lastRenderedPageBreak/>
        <w:t>Leurs propriétés ont été comparées à ceux de l'</w:t>
      </w:r>
      <w:proofErr w:type="spellStart"/>
      <w:r>
        <w:t>Hostapur</w:t>
      </w:r>
      <w:proofErr w:type="spellEnd"/>
      <w:r>
        <w:t xml:space="preserve"> 60 et à ceux du SDS utilisé comme référence de tensioactifs anioniques. Ces composés montrent de bonnes propriétés moussantes. </w:t>
      </w:r>
    </w:p>
    <w:p w:rsidR="004B6F55" w:rsidRDefault="004B6F55" w:rsidP="004B6F55">
      <w:pPr>
        <w:jc w:val="left"/>
      </w:pPr>
      <w:r>
        <w:t xml:space="preserve">L'étude du pouvoir solubilisant montre pour nos produits une capacité de solubilisation de composés polaires comparable à celles des produits commerciaux  et une plus grande capacité de solubilisation vis-à-vis  de composés apolaires. Nous avons également évalué leur  pouvoir émulsifiant vis-à-vis d'une huile minérale et d'une huile végétale, la stabilité des émulsions formées à été établie par des analyses au </w:t>
      </w:r>
      <w:proofErr w:type="spellStart"/>
      <w:r>
        <w:t>granulométre</w:t>
      </w:r>
      <w:proofErr w:type="spellEnd"/>
      <w:r>
        <w:t xml:space="preserve"> laser. </w:t>
      </w:r>
    </w:p>
    <w:p w:rsidR="00BA2E19" w:rsidRPr="004B6F55" w:rsidRDefault="004B6F55" w:rsidP="004B6F55">
      <w:pPr>
        <w:jc w:val="left"/>
        <w:rPr>
          <w:rtl/>
        </w:rPr>
      </w:pPr>
      <w:r>
        <w:t xml:space="preserve">En comprennent l'e vue d'une application éventuelle en récupération assistée du pétrole, des diagrammes de phase pour un échantillon de </w:t>
      </w:r>
      <w:proofErr w:type="spellStart"/>
      <w:r>
        <w:t>dodécane</w:t>
      </w:r>
      <w:proofErr w:type="spellEnd"/>
      <w:r>
        <w:t xml:space="preserve"> </w:t>
      </w:r>
      <w:proofErr w:type="spellStart"/>
      <w:r>
        <w:t>sulfonate</w:t>
      </w:r>
      <w:proofErr w:type="spellEnd"/>
      <w:r>
        <w:t xml:space="preserve"> ont été tracés à 30°C, et comparés à ceux de l'</w:t>
      </w:r>
      <w:proofErr w:type="spellStart"/>
      <w:r>
        <w:t>Hostapur</w:t>
      </w:r>
      <w:proofErr w:type="spellEnd"/>
      <w:r>
        <w:t xml:space="preserve"> 60. Outre les </w:t>
      </w:r>
      <w:proofErr w:type="spellStart"/>
      <w:r>
        <w:t>dodecanesulfonates</w:t>
      </w:r>
      <w:proofErr w:type="spellEnd"/>
      <w:r>
        <w:t xml:space="preserve"> synthétisés, les systèmes étudiés </w:t>
      </w:r>
    </w:p>
    <w:p w:rsidR="004B6F55" w:rsidRPr="004B6F55" w:rsidRDefault="004B6F55"/>
    <w:sectPr w:rsidR="004B6F55" w:rsidRPr="004B6F5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37558"/>
    <w:rsid w:val="00491D7D"/>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C36A5"/>
    <w:rsid w:val="007410E4"/>
    <w:rsid w:val="00751822"/>
    <w:rsid w:val="00753AE2"/>
    <w:rsid w:val="00767D68"/>
    <w:rsid w:val="007A7F5D"/>
    <w:rsid w:val="007B11D7"/>
    <w:rsid w:val="007B763D"/>
    <w:rsid w:val="0080117F"/>
    <w:rsid w:val="00864C32"/>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E412C7"/>
    <w:rsid w:val="00E6735E"/>
    <w:rsid w:val="00E904AD"/>
    <w:rsid w:val="00EB052E"/>
    <w:rsid w:val="00EC6CCA"/>
    <w:rsid w:val="00F13A56"/>
    <w:rsid w:val="00F323BA"/>
    <w:rsid w:val="00F517D2"/>
    <w:rsid w:val="00F64452"/>
    <w:rsid w:val="00F7486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1623</TotalTime>
  <Pages>2</Pages>
  <Words>447</Words>
  <Characters>2550</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101</cp:revision>
  <dcterms:created xsi:type="dcterms:W3CDTF">2014-12-07T11:07:00Z</dcterms:created>
  <dcterms:modified xsi:type="dcterms:W3CDTF">2014-12-18T13:04:00Z</dcterms:modified>
</cp:coreProperties>
</file>