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F55" w:rsidRPr="00FA7BD3" w:rsidRDefault="00FA7BD3" w:rsidP="00FA7BD3">
      <w:pPr>
        <w:jc w:val="left"/>
      </w:pPr>
      <w:r w:rsidRPr="00FA7BD3">
        <w:t xml:space="preserve">La transformation du m-xylène sur zéolithes acides conduit à son isomérisation, à sa </w:t>
      </w:r>
      <w:proofErr w:type="spellStart"/>
      <w:r w:rsidRPr="00FA7BD3">
        <w:t>dismutation</w:t>
      </w:r>
      <w:proofErr w:type="spellEnd"/>
      <w:r w:rsidRPr="00FA7BD3">
        <w:t xml:space="preserve"> et à la formation de coke qui désactive les catalyseurs. La formation de coke et la régénération des catalyseurs usés par le coke sont un grand problème industriel. L'objectif est de limiter sa formation et d'orienter la réaction test vers l'isomérisation notamment en </w:t>
      </w:r>
      <w:proofErr w:type="spellStart"/>
      <w:r w:rsidRPr="00FA7BD3">
        <w:t>p­xylène</w:t>
      </w:r>
      <w:proofErr w:type="spellEnd"/>
      <w:r w:rsidRPr="00FA7BD3">
        <w:t xml:space="preserve">, isomère le plus valorisable industriellement. Ceci est possible en choisissant une zéolithe à taille de pores intermédiaire telle que la zéolithe ZSM­5. La variation du rapport Si/Al de charpente modifie les propriétés physico-chimiques et catalytiques d'une zéolithe. Nous avons étudié la formation de coke lors de la transformation du </w:t>
      </w:r>
      <w:proofErr w:type="spellStart"/>
      <w:r w:rsidRPr="00FA7BD3">
        <w:t>m­xylène</w:t>
      </w:r>
      <w:proofErr w:type="spellEnd"/>
      <w:r w:rsidRPr="00FA7BD3">
        <w:t xml:space="preserve"> à 350°C sur deux zéolithes commerciales HY, l'une fortement </w:t>
      </w:r>
      <w:proofErr w:type="spellStart"/>
      <w:r w:rsidRPr="00FA7BD3">
        <w:t>désaluminée</w:t>
      </w:r>
      <w:proofErr w:type="spellEnd"/>
      <w:r w:rsidRPr="00FA7BD3">
        <w:t xml:space="preserve"> (Si/Al = 51) et l'autre pas (Si/Al = 6.5) ainsi que sur une série de quatre zéolithes HZSM­5 (Si/Al = 15 à 69). </w:t>
      </w:r>
      <w:proofErr w:type="gramStart"/>
      <w:r w:rsidRPr="00FA7BD3">
        <w:t>synthétisées</w:t>
      </w:r>
      <w:proofErr w:type="gramEnd"/>
      <w:r w:rsidRPr="00FA7BD3">
        <w:t xml:space="preserve"> par voie hydrothermale. L''influence du coke sur les propriétés catalytiques de ces zéolithes est examiné. Les zéolithes ont été caractérisées par DRX, FTIR, 27Al MAS NMR, MEB, adsorption-désorption de l'azote, d'ammoniac et par la réaction de m-xylène. Les résultats montrent que la </w:t>
      </w:r>
      <w:proofErr w:type="spellStart"/>
      <w:r w:rsidRPr="00FA7BD3">
        <w:t>désalumination</w:t>
      </w:r>
      <w:proofErr w:type="spellEnd"/>
      <w:r w:rsidRPr="00FA7BD3">
        <w:t xml:space="preserve"> de la zéolithe HY diminue la densité en sites protoniques et élimine les sites acides forts de </w:t>
      </w:r>
      <w:proofErr w:type="spellStart"/>
      <w:r w:rsidRPr="00FA7BD3">
        <w:t>Br</w:t>
      </w:r>
      <w:proofErr w:type="gramStart"/>
      <w:r w:rsidRPr="00FA7BD3">
        <w:t>?nsted</w:t>
      </w:r>
      <w:proofErr w:type="spellEnd"/>
      <w:proofErr w:type="gramEnd"/>
      <w:r w:rsidRPr="00FA7BD3">
        <w:t xml:space="preserve">. Elle diminue l'activité catalytique mais améliore considérablement la stabilité catalytique en ralentissant la vitesse de formation de coke et en facilitant la diffusion des précurseurs de coke via les </w:t>
      </w:r>
      <w:proofErr w:type="spellStart"/>
      <w:r w:rsidRPr="00FA7BD3">
        <w:t>mésopores</w:t>
      </w:r>
      <w:proofErr w:type="spellEnd"/>
      <w:r w:rsidRPr="00FA7BD3">
        <w:t xml:space="preserve"> crées. Elle limite la réaction de </w:t>
      </w:r>
      <w:proofErr w:type="spellStart"/>
      <w:r w:rsidRPr="00FA7BD3">
        <w:t>dismutation</w:t>
      </w:r>
      <w:proofErr w:type="spellEnd"/>
      <w:r w:rsidRPr="00FA7BD3">
        <w:t xml:space="preserve">. La nature du coke formé, soluble ou insoluble dans CH2Cl2, dépend de Si/Al de charpente et de la teneur en coke. La formation du coke insoluble est très favorisée sur zéolithe HY51 et ce pour des faibles teneurs en coke (C : &lt;1%) tandis que sur zéolithe HY6.5 le coke est totalement soluble (C : &lt;3%). La proportion de coke insoluble augmente au détriment du coke soluble avec la teneur en coke et ce quelle que soit la zéolithe. Le mode de formation du coke semble très différent sur les deux zéolithes. L'effet des dépôts de coke sur l'acidité et la porosité de la zéolithe HY6.5 est examiné, de même que l'effet du gaz de régénération (air, N2 ou H2) sur zéolithes HY6.5 </w:t>
      </w:r>
      <w:proofErr w:type="spellStart"/>
      <w:r w:rsidRPr="00FA7BD3">
        <w:t>cokées</w:t>
      </w:r>
      <w:proofErr w:type="spellEnd"/>
      <w:r w:rsidRPr="00FA7BD3">
        <w:t xml:space="preserve"> à différentes teneurs.</w:t>
      </w:r>
    </w:p>
    <w:sectPr w:rsidR="004B6F55" w:rsidRPr="00FA7BD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C36A5"/>
    <w:rsid w:val="006E3B5F"/>
    <w:rsid w:val="007410E4"/>
    <w:rsid w:val="00751822"/>
    <w:rsid w:val="00753AE2"/>
    <w:rsid w:val="00767D68"/>
    <w:rsid w:val="007A7F5D"/>
    <w:rsid w:val="007B11D7"/>
    <w:rsid w:val="007B763D"/>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1633</TotalTime>
  <Pages>1</Pages>
  <Words>341</Words>
  <Characters>1945</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103</cp:revision>
  <dcterms:created xsi:type="dcterms:W3CDTF">2014-12-07T11:07:00Z</dcterms:created>
  <dcterms:modified xsi:type="dcterms:W3CDTF">2014-12-18T13:14:00Z</dcterms:modified>
</cp:coreProperties>
</file>