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4700" w:rsidRDefault="00EC4700" w:rsidP="00EC4700">
      <w:r>
        <w:t xml:space="preserve">   Actuellement, de nombreuses applications dont le diagnostic médical, l'astronomie, la télédétection, la détection de  défauts d'usinage pour ne citer que ceux la, requièrent l'utilisation du support image. Nos travaux de recherche portent  principalement sur la description et la caractérisation de la texture des objets dans les images numériques. Ils ont pour  but l'amélioration des processus d'identification et de segmentation des images par l'intégration de la composante </w:t>
      </w:r>
      <w:proofErr w:type="gramStart"/>
      <w:r>
        <w:t>texture</w:t>
      </w:r>
      <w:proofErr w:type="gramEnd"/>
      <w:r>
        <w:t xml:space="preserve">.  Pour ce faire, nous nous sommes intéressés à l'analyse, la modélisation et la synthèse de texture. </w:t>
      </w:r>
    </w:p>
    <w:p w:rsidR="00EC4700" w:rsidRDefault="00EC4700" w:rsidP="00EC4700">
      <w:r>
        <w:t xml:space="preserve">   En effet, les images numériques présentent souvent des régions texturées qui, une fois identifiées et segmentées,  pourraient grandement faciliter la reconnaissance et la classification thématique. La texture d'une image est liée aux  variations d'intensité locale, elle est définie par les liens spatiaux que possèdent des niveaux de gris voisins contribuant</w:t>
      </w:r>
    </w:p>
    <w:p w:rsidR="00EC4700" w:rsidRDefault="00EC4700" w:rsidP="00EC4700">
      <w:r>
        <w:t xml:space="preserve">$ </w:t>
      </w:r>
      <w:proofErr w:type="gramStart"/>
      <w:r>
        <w:t>à</w:t>
      </w:r>
      <w:proofErr w:type="gramEnd"/>
      <w:r>
        <w:t xml:space="preserve"> l'apparence globale de l'image. C'est essentiellement une propriété de voisinage et afin de la décrire et de  l'appréhender de façon optimale, nous avons exploité, dans la première partie, la géostatistique, plus particulièrement  l'analyse </w:t>
      </w:r>
      <w:proofErr w:type="spellStart"/>
      <w:r>
        <w:t>variographique</w:t>
      </w:r>
      <w:proofErr w:type="spellEnd"/>
      <w:r>
        <w:t xml:space="preserve">. Nous avons utilisé les paramètres extraits du </w:t>
      </w:r>
      <w:proofErr w:type="spellStart"/>
      <w:r>
        <w:t>variogramme</w:t>
      </w:r>
      <w:proofErr w:type="spellEnd"/>
      <w:r>
        <w:t xml:space="preserve"> (emboîtement, portée) pour déceler  la présence de structures régulières dans l'image et de fournir une description quantitative des primitives de texture. Après  avoir déterminé la fenêtre d'analyse optimale, nous avons développé et testé divers processus pouvant bénéficier d'une  telle optimisation dont: l'extraction des attributs texturaux, la génération des images de texture, l'analyse morphologique,  la segmentation et la classification texturale appliquées d'abord, aux images simulées et aux textures de </w:t>
      </w:r>
      <w:proofErr w:type="spellStart"/>
      <w:r>
        <w:t>Brodatz</w:t>
      </w:r>
      <w:proofErr w:type="spellEnd"/>
      <w:r>
        <w:t xml:space="preserve"> puis aux  photographies aériennes et aux images satellitaires.</w:t>
      </w:r>
    </w:p>
    <w:p w:rsidR="00EC4700" w:rsidRDefault="00EC4700" w:rsidP="00EC4700">
      <w:r>
        <w:t xml:space="preserve">   La seconde partie de nos travaux a été orientée vers la détermination des modèles de distribution des textures par des   approches alliant modélisation et synthèse. Nous avons commencé par développer deux approches classiques  (paramétriques) que sont les modèles autorégressifs et Markoviens. Pour le modèle autorégressif, nous avons considéré</w:t>
      </w:r>
    </w:p>
    <w:p w:rsidR="00C46389" w:rsidRDefault="00EC4700" w:rsidP="00EC4700">
      <w:r>
        <w:t xml:space="preserve"> </w:t>
      </w:r>
      <w:proofErr w:type="gramStart"/>
      <w:r>
        <w:t>les</w:t>
      </w:r>
      <w:proofErr w:type="gramEnd"/>
      <w:r>
        <w:t xml:space="preserve"> cas monodimensionnel et bidimensionnel. L'estimation des paramètres s'est faite par la mise en </w:t>
      </w:r>
      <w:proofErr w:type="gramStart"/>
      <w:r>
        <w:t>œuvres</w:t>
      </w:r>
      <w:proofErr w:type="gramEnd"/>
      <w:r>
        <w:t xml:space="preserve"> de deux  méthodes: les équations de </w:t>
      </w:r>
      <w:proofErr w:type="spellStart"/>
      <w:r>
        <w:t>Yule</w:t>
      </w:r>
      <w:proofErr w:type="spellEnd"/>
      <w:r>
        <w:t xml:space="preserve"> Walker et la méthode des moindres carrés. Puis, nous avons synthétisé et segmenté des  textures en utilisant les paramètres estimés et en comparant les performances de chaque méthode. Quant à l'estimation  des paramètres du modèle Markovien, nous l'avons abordé en développant la méthode des moindres carrés en  considérant le modèle Gaussien. La partie synthèse et segmentation a été réalisée en employant deux algorithmes </w:t>
      </w:r>
      <w:proofErr w:type="gramStart"/>
      <w:r>
        <w:t>itératifs  :</w:t>
      </w:r>
      <w:proofErr w:type="gramEnd"/>
      <w:r>
        <w:t xml:space="preserve"> l'algorithme de </w:t>
      </w:r>
      <w:proofErr w:type="spellStart"/>
      <w:r>
        <w:t>Métropolis</w:t>
      </w:r>
      <w:proofErr w:type="spellEnd"/>
      <w:r>
        <w:t xml:space="preserve"> et l'échantillonneur de Gibbs. Nous avons développé et étudié ces deux modèles en mettant  à jour leurs performances et limites d'utilisation. Ces dernières nous ont amenés à nous orienter vers la modélisation</w:t>
      </w:r>
    </w:p>
    <w:sectPr w:rsidR="00C46389" w:rsidSect="00C4638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C4700"/>
    <w:rsid w:val="00C46389"/>
    <w:rsid w:val="00EC470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638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466</Words>
  <Characters>2563</Characters>
  <Application>Microsoft Office Word</Application>
  <DocSecurity>0</DocSecurity>
  <Lines>21</Lines>
  <Paragraphs>6</Paragraphs>
  <ScaleCrop>false</ScaleCrop>
  <Company/>
  <LinksUpToDate>false</LinksUpToDate>
  <CharactersWithSpaces>3023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2014-12-02T12:39:00Z</dcterms:created>
  <dcterms:modified xsi:type="dcterms:W3CDTF">2014-12-02T12:43:00Z</dcterms:modified>
</cp:coreProperties>
</file>