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1FD1" w:rsidRPr="00FE1FD1" w:rsidRDefault="00FE1FD1" w:rsidP="00FE1FD1">
      <w:pPr>
        <w:bidi w:val="0"/>
        <w:rPr>
          <w:lang w:val="fr-FR" w:bidi="ar-DZ"/>
        </w:rPr>
      </w:pPr>
      <w:r w:rsidRPr="00FE1FD1">
        <w:rPr>
          <w:lang w:val="fr-FR" w:bidi="ar-DZ"/>
        </w:rPr>
        <w:t>Nous nous sommes proposés dans le présent travail de réaliser la synthèse et la</w:t>
      </w:r>
    </w:p>
    <w:p w:rsidR="00FE1FD1" w:rsidRPr="00FE1FD1" w:rsidRDefault="00FE1FD1" w:rsidP="00FE1FD1">
      <w:pPr>
        <w:bidi w:val="0"/>
        <w:rPr>
          <w:lang w:val="fr-FR" w:bidi="ar-DZ"/>
        </w:rPr>
      </w:pPr>
      <w:r w:rsidRPr="00FE1FD1">
        <w:rPr>
          <w:lang w:val="fr-FR" w:bidi="ar-DZ"/>
        </w:rPr>
        <w:t>caractérisation de nouveaux composés issus de réactions entre sels de métaux de transition</w:t>
      </w:r>
    </w:p>
    <w:p w:rsidR="00FE1FD1" w:rsidRPr="00FE1FD1" w:rsidRDefault="00FE1FD1" w:rsidP="00FE1FD1">
      <w:pPr>
        <w:bidi w:val="0"/>
        <w:rPr>
          <w:lang w:val="fr-FR" w:bidi="ar-DZ"/>
        </w:rPr>
      </w:pPr>
      <w:r w:rsidRPr="00FE1FD1">
        <w:rPr>
          <w:lang w:val="fr-FR" w:bidi="ar-DZ"/>
        </w:rPr>
        <w:t>et/ou d’alcalino-terreux et de deux acides dicarboxyliques aromatiques : l’acide 5 propoxyisophtalique</w:t>
      </w:r>
    </w:p>
    <w:p w:rsidR="00FE1FD1" w:rsidRPr="00FE1FD1" w:rsidRDefault="00FE1FD1" w:rsidP="00FE1FD1">
      <w:pPr>
        <w:bidi w:val="0"/>
        <w:rPr>
          <w:lang w:val="fr-FR" w:bidi="ar-DZ"/>
        </w:rPr>
      </w:pPr>
      <w:r w:rsidRPr="00FE1FD1">
        <w:rPr>
          <w:lang w:val="fr-FR" w:bidi="ar-DZ"/>
        </w:rPr>
        <w:t>et l’acide 2,2’ biphenyldicarboxylique, plus connu sous le nom d’acide</w:t>
      </w:r>
    </w:p>
    <w:p w:rsidR="00FE1FD1" w:rsidRPr="00FE1FD1" w:rsidRDefault="00FE1FD1" w:rsidP="00FE1FD1">
      <w:pPr>
        <w:bidi w:val="0"/>
        <w:rPr>
          <w:lang w:val="fr-FR" w:bidi="ar-DZ"/>
        </w:rPr>
      </w:pPr>
      <w:r w:rsidRPr="00FE1FD1">
        <w:rPr>
          <w:lang w:val="fr-FR" w:bidi="ar-DZ"/>
        </w:rPr>
        <w:t>diphénique Le premier chapitre rappellera tout d’abord dans un premier paragraphe quelques généralités</w:t>
      </w:r>
    </w:p>
    <w:p w:rsidR="00FE1FD1" w:rsidRPr="00FE1FD1" w:rsidRDefault="00FE1FD1" w:rsidP="00FE1FD1">
      <w:pPr>
        <w:bidi w:val="0"/>
        <w:rPr>
          <w:lang w:val="fr-FR" w:bidi="ar-DZ"/>
        </w:rPr>
      </w:pPr>
      <w:r w:rsidRPr="00FE1FD1">
        <w:rPr>
          <w:lang w:val="fr-FR" w:bidi="ar-DZ"/>
        </w:rPr>
        <w:t>sur la liaison hydrogène et sur les propriétés physiques et la réactivité des acides</w:t>
      </w:r>
    </w:p>
    <w:p w:rsidR="00FE1FD1" w:rsidRPr="00FE1FD1" w:rsidRDefault="00FE1FD1" w:rsidP="00FE1FD1">
      <w:pPr>
        <w:bidi w:val="0"/>
        <w:rPr>
          <w:lang w:val="fr-FR" w:bidi="ar-DZ"/>
        </w:rPr>
      </w:pPr>
      <w:r w:rsidRPr="00FE1FD1">
        <w:rPr>
          <w:lang w:val="fr-FR" w:bidi="ar-DZ"/>
        </w:rPr>
        <w:t>carboxyliques. La seconde partie sera une mise au point bibliographique quant aux résultats</w:t>
      </w:r>
    </w:p>
    <w:p w:rsidR="00FE1FD1" w:rsidRPr="00FE1FD1" w:rsidRDefault="00FE1FD1" w:rsidP="00FE1FD1">
      <w:pPr>
        <w:bidi w:val="0"/>
        <w:rPr>
          <w:lang w:val="fr-FR" w:bidi="ar-DZ"/>
        </w:rPr>
      </w:pPr>
      <w:r w:rsidRPr="00FE1FD1">
        <w:rPr>
          <w:lang w:val="fr-FR" w:bidi="ar-DZ"/>
        </w:rPr>
        <w:t>publiés pour les deux ligands étudiés.</w:t>
      </w:r>
    </w:p>
    <w:p w:rsidR="00FE1FD1" w:rsidRPr="00FE1FD1" w:rsidRDefault="00FE1FD1" w:rsidP="00FE1FD1">
      <w:pPr>
        <w:bidi w:val="0"/>
        <w:rPr>
          <w:lang w:val="fr-FR" w:bidi="ar-DZ"/>
        </w:rPr>
      </w:pPr>
      <w:r w:rsidRPr="00FE1FD1">
        <w:rPr>
          <w:lang w:val="fr-FR" w:bidi="ar-DZ"/>
        </w:rPr>
        <w:t>Le second chapitre présentera la synthèse et les différentes méthodes de caractérisation des</w:t>
      </w:r>
    </w:p>
    <w:p w:rsidR="00FE1FD1" w:rsidRPr="00FE1FD1" w:rsidRDefault="00FE1FD1" w:rsidP="00FE1FD1">
      <w:pPr>
        <w:bidi w:val="0"/>
        <w:rPr>
          <w:lang w:val="fr-FR" w:bidi="ar-DZ"/>
        </w:rPr>
      </w:pPr>
      <w:r w:rsidRPr="00FE1FD1">
        <w:rPr>
          <w:lang w:val="fr-FR" w:bidi="ar-DZ"/>
        </w:rPr>
        <w:t>matériaux obtenus.</w:t>
      </w:r>
    </w:p>
    <w:p w:rsidR="00FE1FD1" w:rsidRPr="00FE1FD1" w:rsidRDefault="00FE1FD1" w:rsidP="00FE1FD1">
      <w:pPr>
        <w:bidi w:val="0"/>
        <w:rPr>
          <w:lang w:val="fr-FR" w:bidi="ar-DZ"/>
        </w:rPr>
      </w:pPr>
      <w:r w:rsidRPr="00FE1FD1">
        <w:rPr>
          <w:lang w:val="fr-FR" w:bidi="ar-DZ"/>
        </w:rPr>
        <w:t>Le dernier chapitre rassemblera tous les résultats obtenus, leur exploitation et leur</w:t>
      </w:r>
    </w:p>
    <w:p w:rsidR="00FF6C43" w:rsidRPr="00FE1FD1" w:rsidRDefault="00FE1FD1" w:rsidP="00FE1FD1">
      <w:pPr>
        <w:bidi w:val="0"/>
        <w:rPr>
          <w:rFonts w:hint="cs"/>
          <w:lang w:val="fr-FR" w:bidi="ar-DZ"/>
        </w:rPr>
      </w:pPr>
      <w:r w:rsidRPr="00FE1FD1">
        <w:rPr>
          <w:lang w:val="fr-FR" w:bidi="ar-DZ"/>
        </w:rPr>
        <w:t>comparaison à des composés similaires.</w:t>
      </w:r>
    </w:p>
    <w:sectPr w:rsidR="00FF6C43" w:rsidRPr="00FE1FD1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FE1FD1"/>
    <w:rsid w:val="005F47AF"/>
    <w:rsid w:val="00FE1FD1"/>
    <w:rsid w:val="00FF6C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6C43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767</Characters>
  <Application>Microsoft Office Word</Application>
  <DocSecurity>0</DocSecurity>
  <Lines>6</Lines>
  <Paragraphs>1</Paragraphs>
  <ScaleCrop>false</ScaleCrop>
  <Company/>
  <LinksUpToDate>false</LinksUpToDate>
  <CharactersWithSpaces>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2015-10-01T06:42:00Z</dcterms:created>
  <dcterms:modified xsi:type="dcterms:W3CDTF">2015-10-01T06:42:00Z</dcterms:modified>
</cp:coreProperties>
</file>