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D51" w:rsidRDefault="008A2739">
      <w:r>
        <w:t>RESUME</w:t>
      </w:r>
    </w:p>
    <w:p w:rsidR="008A2739" w:rsidRDefault="008A2739" w:rsidP="008A2739">
      <w:r>
        <w:t xml:space="preserve">    Une modélisation tridimensionnelle du procédé de rechargement par laser est proposée. Elle permet de fournir un support pour définir des conditions opératoires optimales, en prenant en compte les principaux phénomènes se produisant durant le traitement.  Les indications du modèle peuvent être exploitées pour fixer les paramètres d'usinage. En général, la modélisation du procédé de rechargement par laser est une tâche relativement difficile, car elle nécessite la prise en compte et la compréhension de plusieurs  phénomènes et mécanismes physiques couplés. Les nombreux paramètres du procédé  concernent les propriétés du faisceau laser (puissance, longueur d'onde, focalisation), la vitesse relative de déplacement de la pièce traitée, la distance entre deux passes successives, la géométrie de la buse d'injection du matériau de recharge (poudre), et les conditions d'injection elles-mêmes. L'apport de matière en rechargement laser par injection de poudre se fait par l'interaction du jet de poudre avec le bain de fusion crée par le laser au niveau du point d'impact sur le substrat. Dans la littérature, on trouve relativement peu de travaux, traitant en modélisation 3D le procédé de rechargement par laser par injection coaxiale utilisant une approche réelle de l'ajout de matière par le jet de poudre. Nous développons  une approche originale de simulation du dépôt de matière et de l'apport de l'énergie laser (source de chaleur). Le modèle permet a partir des données physiques du problème ou des paramètres d'entrée (puissance laser, taux d'injection de poudre, vitesse, section du jet…) de prédire la géométrie de la recharge 'clad', qui correspond à la largeur, et à la hauteur du cordon déposé. Les apports en matière et en  chaleur sont insérés par des termes sources dans les équations de conservation de la masse et de l'énergie respectivement. Ces termes vont être rajoutés aux seuls éléments (cellules ou volumes de contrôle) appartenant à l'interface métal/gaz, dont la forme varie à chaque instant, à cause de la formation du dépôt. Il est donc nécessaire de connaître la position de cette interface métal/gaz à chaque pas de temps, et la méthode Volume Of Fluid (VOF) de suivi d'interfaces entre deux phases fluides est utilisée à cette fin. Pour ce qui est de la résolution du modèle mathématique composé essentiellement des équations de la chaleur, de la conservation de masse et de la quantité de mouvement,  accompagnée des conditions aux limites et initiales, c'est la méthode des volumes finis qui est utilisée à travers le logiciel de dynamique des fluides FLUENT. Cette méthode permet de discrétiser le système d'équations aux dérivées partielles en le transformant en système d'équations algébriques résolu par les méthodes numériques.  Un des principaux apports dans ce travail est l'élaboration et l'utilisation interactive avec FLUENT, de procédures dites UDFs (User Defined Fonctions) qui sont des programmes écrits en langage C++. Cette option est souvent nécessaire pour tenir compte de différents aspects du problème (forme gaussienne de l'intensité du faisceau laser, distribution massique dans la section du jet, contrôle de déclenchement de l'apport de métal, synchronisation du déplacement simultané du laser et de la zone de dépôt...etc.) dont la prise en charge ne serait pas disponible dans la version standard de  FLUENT.</w:t>
      </w:r>
    </w:p>
    <w:p w:rsidR="008A2739" w:rsidRDefault="008A2739" w:rsidP="008A2739"/>
    <w:p w:rsidR="008A2739" w:rsidRDefault="008A2739"/>
    <w:sectPr w:rsidR="008A2739" w:rsidSect="00D57D5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2739"/>
    <w:rsid w:val="008A2739"/>
    <w:rsid w:val="00D57D5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D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520</Words>
  <Characters>2865</Characters>
  <Application>Microsoft Office Word</Application>
  <DocSecurity>0</DocSecurity>
  <Lines>23</Lines>
  <Paragraphs>6</Paragraphs>
  <ScaleCrop>false</ScaleCrop>
  <Company/>
  <LinksUpToDate>false</LinksUpToDate>
  <CharactersWithSpaces>3379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2015-11-15T10:25:00Z</dcterms:created>
  <dcterms:modified xsi:type="dcterms:W3CDTF">2015-11-15T10:27:00Z</dcterms:modified>
</cp:coreProperties>
</file>