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196" w:rsidRDefault="001E7196" w:rsidP="001E7196">
      <w:r>
        <w:t>Les lasers dits Q-switchés ou déclenchés occupent une large place dans la famille des lasers pulsés. Cette</w:t>
      </w:r>
    </w:p>
    <w:p w:rsidR="001E7196" w:rsidRDefault="001E7196" w:rsidP="001E7196">
      <w:r>
        <w:t xml:space="preserve"> technique de génération d'impulsions permet d'obtenir de fortes puissances crêtes, indispensables dans de</w:t>
      </w:r>
    </w:p>
    <w:p w:rsidR="001E7196" w:rsidRDefault="001E7196" w:rsidP="001E7196">
      <w:r>
        <w:t xml:space="preserve"> nombreuses applications, en particulier industrielles. Les montages utilisés pour le déclenchement sont des</w:t>
      </w:r>
    </w:p>
    <w:p w:rsidR="001E7196" w:rsidRDefault="001E7196" w:rsidP="001E7196">
      <w:r>
        <w:t xml:space="preserve"> dispositifs qui peuvent être électro-optiques, acousto-optiques ou à absorbants saturables.</w:t>
      </w:r>
    </w:p>
    <w:p w:rsidR="001E7196" w:rsidRDefault="001E7196" w:rsidP="001E7196">
      <w:r>
        <w:t xml:space="preserve">     L'objet de mon mémoire portera sur la dynamique d'un laser à gaz carbonique, passivement déclenché par</w:t>
      </w:r>
    </w:p>
    <w:p w:rsidR="001E7196" w:rsidRDefault="001E7196" w:rsidP="001E7196">
      <w:r>
        <w:t xml:space="preserve"> un absorbant saturable (SF6), en fonction de plusieurs paramètres. </w:t>
      </w:r>
    </w:p>
    <w:p w:rsidR="001E7196" w:rsidRDefault="001E7196" w:rsidP="001E7196">
      <w:r>
        <w:t xml:space="preserve"> La première partie de mon travail consistera  à caractériser le laser en régime continu. Le laser doit fonctionner</w:t>
      </w:r>
    </w:p>
    <w:p w:rsidR="001E7196" w:rsidRDefault="001E7196" w:rsidP="001E7196">
      <w:r>
        <w:t xml:space="preserve"> dans des conditions optimales de puissance, de pompage et surtout de stabilité. A cet effet, il est impératif de</w:t>
      </w:r>
    </w:p>
    <w:p w:rsidR="001E7196" w:rsidRDefault="001E7196" w:rsidP="001E7196">
      <w:r>
        <w:t xml:space="preserve"> suivre l'évolution du rayonnement laser en fonction du courant de décharge, de la pression du milieu</w:t>
      </w:r>
    </w:p>
    <w:p w:rsidR="001E7196" w:rsidRDefault="001E7196" w:rsidP="001E7196">
      <w:r>
        <w:t xml:space="preserve"> amplificateur, des dérives lentes et rapides du mode oscillant, et par ailleurs,  en fonction de la température </w:t>
      </w:r>
    </w:p>
    <w:p w:rsidR="001E7196" w:rsidRDefault="001E7196" w:rsidP="001E7196">
      <w:r>
        <w:t xml:space="preserve"> de refroidissement de la décharge.</w:t>
      </w:r>
    </w:p>
    <w:p w:rsidR="001E7196" w:rsidRDefault="001E7196" w:rsidP="001E7196">
      <w:r>
        <w:t xml:space="preserve">     La deuxième partie est la génération des impulsions dont la durée est autour de la microseconde. Comme</w:t>
      </w:r>
    </w:p>
    <w:p w:rsidR="001E7196" w:rsidRDefault="001E7196" w:rsidP="001E7196">
      <w:r>
        <w:t xml:space="preserve"> les lasers déclenchés passivement génèrent des impulsions irrégulières en puissance, en période et en durée,</w:t>
      </w:r>
    </w:p>
    <w:p w:rsidR="001E7196" w:rsidRDefault="001E7196" w:rsidP="001E7196">
      <w:r>
        <w:t xml:space="preserve"> une étude systématique s'impose. En effet, nous avons suivi l'évolution  de ces impulsions (durée, forme,</w:t>
      </w:r>
    </w:p>
    <w:p w:rsidR="001E7196" w:rsidRDefault="001E7196" w:rsidP="001E7196">
      <w:r>
        <w:t xml:space="preserve"> cadence) en  fonction du pompage, et surtout en fonction de la concentration de l'absorbant saturable. Le</w:t>
      </w:r>
    </w:p>
    <w:p w:rsidR="001E7196" w:rsidRDefault="001E7196" w:rsidP="001E7196">
      <w:r>
        <w:t xml:space="preserve"> rajout de l'Hélium au SF6 nous a permis d'éliminer la traîne qui apparaissait dans les impulsions générées pour</w:t>
      </w:r>
    </w:p>
    <w:p w:rsidR="001E7196" w:rsidRDefault="001E7196" w:rsidP="001E7196">
      <w:r>
        <w:t xml:space="preserve"> une faible pression de l'absorbant saturable. Nous avons relevé dans ce cas que pour ces faibles pressions</w:t>
      </w:r>
    </w:p>
    <w:p w:rsidR="001E7196" w:rsidRDefault="001E7196" w:rsidP="001E7196">
      <w:r>
        <w:t xml:space="preserve"> du milieu amplificateur, les régimes  continu et en impulsion cohabitent et l'ajout d'hélium, dans ce cas,</w:t>
      </w:r>
    </w:p>
    <w:p w:rsidR="001E7196" w:rsidRDefault="001E7196" w:rsidP="001E7196">
      <w:r>
        <w:lastRenderedPageBreak/>
        <w:t xml:space="preserve"> favorise le régime en impulsion. De tels résultats peuvent s'expliquer par le fait que l'hélium modifie les taux</w:t>
      </w:r>
    </w:p>
    <w:p w:rsidR="006058BB" w:rsidRDefault="001E7196" w:rsidP="001E7196">
      <w:r>
        <w:t xml:space="preserve"> de relaxation de l'absorbant saturable.</w:t>
      </w:r>
    </w:p>
    <w:sectPr w:rsidR="006058BB" w:rsidSect="006058B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E7196"/>
    <w:rsid w:val="001E7196"/>
    <w:rsid w:val="006058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58B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306</Words>
  <Characters>1685</Characters>
  <Application>Microsoft Office Word</Application>
  <DocSecurity>0</DocSecurity>
  <Lines>14</Lines>
  <Paragraphs>3</Paragraphs>
  <ScaleCrop>false</ScaleCrop>
  <Company/>
  <LinksUpToDate>false</LinksUpToDate>
  <CharactersWithSpaces>1988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2015-02-09T10:29:00Z</dcterms:created>
  <dcterms:modified xsi:type="dcterms:W3CDTF">2015-02-09T10:29:00Z</dcterms:modified>
</cp:coreProperties>
</file>