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B8B" w:rsidRPr="0039479D" w:rsidRDefault="00271B8B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UNIVERSITE DES SCIENCES ET DE LA TECHNOLOGIE HOUARI BOUMEDIENE (USTHB)</w:t>
      </w:r>
    </w:p>
    <w:p w:rsidR="00271B8B" w:rsidRPr="0039479D" w:rsidRDefault="00271B8B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FACULTE DE FHYSIQUE</w:t>
      </w:r>
    </w:p>
    <w:p w:rsidR="00271B8B" w:rsidRPr="0039479D" w:rsidRDefault="0039479D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Spécialité: Physique des matériaux</w:t>
      </w:r>
    </w:p>
    <w:p w:rsidR="0039479D" w:rsidRPr="0039479D" w:rsidRDefault="0039479D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Résumé de la thèse de Doctorat</w:t>
      </w:r>
    </w:p>
    <w:p w:rsidR="0039479D" w:rsidRPr="0039479D" w:rsidRDefault="0039479D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P</w:t>
      </w:r>
      <w:r w:rsidR="008B3E13">
        <w:rPr>
          <w:rFonts w:asciiTheme="majorBidi" w:hAnsiTheme="majorBidi" w:cstheme="majorBidi"/>
          <w:b/>
          <w:bCs/>
          <w:sz w:val="20"/>
          <w:szCs w:val="20"/>
        </w:rPr>
        <w:t xml:space="preserve">résenté par: BELABED </w:t>
      </w:r>
      <w:proofErr w:type="spellStart"/>
      <w:r w:rsidR="008B3E13">
        <w:rPr>
          <w:rFonts w:asciiTheme="majorBidi" w:hAnsiTheme="majorBidi" w:cstheme="majorBidi"/>
          <w:b/>
          <w:bCs/>
          <w:sz w:val="20"/>
          <w:szCs w:val="20"/>
        </w:rPr>
        <w:t>Chemseddin</w:t>
      </w:r>
      <w:proofErr w:type="spellEnd"/>
    </w:p>
    <w:p w:rsidR="0039479D" w:rsidRPr="0039479D" w:rsidRDefault="0039479D" w:rsidP="00C84957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>Intitulé de sujet :</w:t>
      </w:r>
    </w:p>
    <w:p w:rsidR="0039479D" w:rsidRPr="0039479D" w:rsidRDefault="0039479D" w:rsidP="00D812F9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39479D">
        <w:rPr>
          <w:rFonts w:asciiTheme="majorBidi" w:hAnsiTheme="majorBidi" w:cstheme="majorBidi"/>
          <w:b/>
          <w:bCs/>
          <w:sz w:val="20"/>
          <w:szCs w:val="20"/>
        </w:rPr>
        <w:t xml:space="preserve">Synthèse et </w:t>
      </w:r>
      <w:r w:rsidR="00D812F9">
        <w:rPr>
          <w:rFonts w:asciiTheme="majorBidi" w:hAnsiTheme="majorBidi" w:cstheme="majorBidi"/>
          <w:b/>
          <w:bCs/>
          <w:sz w:val="20"/>
          <w:szCs w:val="20"/>
        </w:rPr>
        <w:t>élaboration</w:t>
      </w:r>
      <w:r w:rsidRPr="0039479D">
        <w:rPr>
          <w:rFonts w:asciiTheme="majorBidi" w:hAnsiTheme="majorBidi" w:cstheme="majorBidi"/>
          <w:b/>
          <w:bCs/>
          <w:sz w:val="20"/>
          <w:szCs w:val="20"/>
        </w:rPr>
        <w:t xml:space="preserve"> de matériaux </w:t>
      </w:r>
      <w:proofErr w:type="spellStart"/>
      <w:r w:rsidR="00D812F9">
        <w:rPr>
          <w:rFonts w:asciiTheme="majorBidi" w:hAnsiTheme="majorBidi" w:cstheme="majorBidi"/>
          <w:b/>
          <w:bCs/>
          <w:sz w:val="20"/>
          <w:szCs w:val="20"/>
        </w:rPr>
        <w:t>semiconducteurs</w:t>
      </w:r>
      <w:proofErr w:type="spellEnd"/>
      <w:r w:rsidR="00D812F9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Pr="0039479D">
        <w:rPr>
          <w:rFonts w:asciiTheme="majorBidi" w:hAnsiTheme="majorBidi" w:cstheme="majorBidi"/>
          <w:b/>
          <w:bCs/>
          <w:sz w:val="20"/>
          <w:szCs w:val="20"/>
        </w:rPr>
        <w:t xml:space="preserve">hybrides à base de </w:t>
      </w:r>
      <w:proofErr w:type="spellStart"/>
      <w:r w:rsidRPr="0039479D">
        <w:rPr>
          <w:rFonts w:asciiTheme="majorBidi" w:hAnsiTheme="majorBidi" w:cstheme="majorBidi"/>
          <w:b/>
          <w:bCs/>
          <w:sz w:val="20"/>
          <w:szCs w:val="20"/>
        </w:rPr>
        <w:t>polypyrrole</w:t>
      </w:r>
      <w:proofErr w:type="spellEnd"/>
      <w:r w:rsidRPr="0039479D">
        <w:rPr>
          <w:rFonts w:asciiTheme="majorBidi" w:hAnsiTheme="majorBidi" w:cstheme="majorBidi"/>
          <w:b/>
          <w:bCs/>
          <w:sz w:val="20"/>
          <w:szCs w:val="20"/>
        </w:rPr>
        <w:t xml:space="preserve">: </w:t>
      </w:r>
      <w:r w:rsidR="00D812F9">
        <w:rPr>
          <w:rFonts w:asciiTheme="majorBidi" w:hAnsiTheme="majorBidi" w:cstheme="majorBidi"/>
          <w:b/>
          <w:bCs/>
          <w:sz w:val="20"/>
          <w:szCs w:val="20"/>
        </w:rPr>
        <w:t>A</w:t>
      </w:r>
      <w:r w:rsidRPr="0039479D">
        <w:rPr>
          <w:rFonts w:asciiTheme="majorBidi" w:hAnsiTheme="majorBidi" w:cstheme="majorBidi"/>
          <w:b/>
          <w:bCs/>
          <w:sz w:val="20"/>
          <w:szCs w:val="20"/>
        </w:rPr>
        <w:t xml:space="preserve">pplication a la </w:t>
      </w:r>
      <w:proofErr w:type="spellStart"/>
      <w:r w:rsidRPr="0039479D">
        <w:rPr>
          <w:rFonts w:asciiTheme="majorBidi" w:hAnsiTheme="majorBidi" w:cstheme="majorBidi"/>
          <w:b/>
          <w:bCs/>
          <w:sz w:val="20"/>
          <w:szCs w:val="20"/>
        </w:rPr>
        <w:t>photocatalyse</w:t>
      </w:r>
      <w:proofErr w:type="spellEnd"/>
    </w:p>
    <w:p w:rsidR="00271B8B" w:rsidRPr="0039479D" w:rsidRDefault="0039479D" w:rsidP="00C84957">
      <w:pPr>
        <w:spacing w:line="360" w:lineRule="auto"/>
        <w:jc w:val="mediumKashida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9479D">
        <w:rPr>
          <w:rFonts w:asciiTheme="majorBidi" w:hAnsiTheme="majorBidi" w:cstheme="majorBidi"/>
          <w:b/>
          <w:bCs/>
          <w:sz w:val="24"/>
          <w:szCs w:val="24"/>
          <w:u w:val="single"/>
        </w:rPr>
        <w:t>Résumé :</w:t>
      </w:r>
    </w:p>
    <w:p w:rsidR="000D3DB2" w:rsidRDefault="000D3DB2" w:rsidP="00C84957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</w:rPr>
      </w:pPr>
      <w:r w:rsidRPr="002A5F87">
        <w:rPr>
          <w:rFonts w:asciiTheme="majorBidi" w:hAnsiTheme="majorBidi" w:cstheme="majorBidi"/>
          <w:sz w:val="24"/>
          <w:szCs w:val="24"/>
        </w:rPr>
        <w:t xml:space="preserve">Les </w:t>
      </w:r>
      <w:r w:rsidR="002A5F87" w:rsidRPr="002A5F87">
        <w:rPr>
          <w:rFonts w:asciiTheme="majorBidi" w:hAnsiTheme="majorBidi" w:cstheme="majorBidi"/>
          <w:sz w:val="24"/>
          <w:szCs w:val="24"/>
        </w:rPr>
        <w:t>propriétés</w:t>
      </w:r>
      <w:r w:rsidRPr="002A5F87">
        <w:rPr>
          <w:rFonts w:asciiTheme="majorBidi" w:hAnsiTheme="majorBidi" w:cstheme="majorBidi"/>
          <w:sz w:val="24"/>
          <w:szCs w:val="24"/>
        </w:rPr>
        <w:t xml:space="preserve"> semi-conductrices de no</w:t>
      </w:r>
      <w:r w:rsidR="00F472AF">
        <w:rPr>
          <w:rFonts w:asciiTheme="majorBidi" w:hAnsiTheme="majorBidi" w:cstheme="majorBidi"/>
          <w:sz w:val="24"/>
          <w:szCs w:val="24"/>
        </w:rPr>
        <w:t>s</w:t>
      </w:r>
      <w:r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polymères</w:t>
      </w:r>
      <w:r w:rsidRPr="002A5F87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2A5F87">
        <w:rPr>
          <w:rFonts w:asciiTheme="majorBidi" w:hAnsiTheme="majorBidi" w:cstheme="majorBidi"/>
          <w:sz w:val="24"/>
          <w:szCs w:val="24"/>
        </w:rPr>
        <w:t>polypyrrole</w:t>
      </w:r>
      <w:proofErr w:type="spellEnd"/>
      <w:r w:rsidRPr="002A5F87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Pr="002A5F87">
        <w:rPr>
          <w:rFonts w:asciiTheme="majorBidi" w:hAnsiTheme="majorBidi" w:cstheme="majorBidi"/>
          <w:sz w:val="24"/>
          <w:szCs w:val="24"/>
        </w:rPr>
        <w:t xml:space="preserve">) et </w:t>
      </w:r>
      <w:r w:rsidR="002A5F87" w:rsidRPr="002A5F87">
        <w:rPr>
          <w:rFonts w:asciiTheme="majorBidi" w:hAnsiTheme="majorBidi" w:cstheme="majorBidi"/>
          <w:sz w:val="24"/>
          <w:szCs w:val="24"/>
        </w:rPr>
        <w:t>hétéro</w:t>
      </w:r>
      <w:r w:rsidR="002A5F87">
        <w:rPr>
          <w:rFonts w:asciiTheme="majorBidi" w:hAnsiTheme="majorBidi" w:cstheme="majorBidi"/>
          <w:sz w:val="24"/>
          <w:szCs w:val="24"/>
        </w:rPr>
        <w:t>-</w:t>
      </w:r>
      <w:r w:rsidR="002A5F87" w:rsidRPr="002A5F87">
        <w:rPr>
          <w:rFonts w:asciiTheme="majorBidi" w:hAnsiTheme="majorBidi" w:cstheme="majorBidi"/>
          <w:sz w:val="24"/>
          <w:szCs w:val="24"/>
        </w:rPr>
        <w:t>système</w:t>
      </w:r>
      <w:r w:rsidRPr="002A5F87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Pr="002A5F87">
        <w:rPr>
          <w:rFonts w:asciiTheme="majorBidi" w:hAnsiTheme="majorBidi" w:cstheme="majorBidi"/>
          <w:sz w:val="24"/>
          <w:szCs w:val="24"/>
        </w:rPr>
        <w:t xml:space="preserve">/TiO2)) sont </w:t>
      </w:r>
      <w:r w:rsidR="00F472AF" w:rsidRPr="002A5F87">
        <w:rPr>
          <w:rFonts w:asciiTheme="majorBidi" w:hAnsiTheme="majorBidi" w:cstheme="majorBidi"/>
          <w:sz w:val="24"/>
          <w:szCs w:val="24"/>
        </w:rPr>
        <w:t>étudiées</w:t>
      </w:r>
      <w:r w:rsidRPr="002A5F87">
        <w:rPr>
          <w:rFonts w:asciiTheme="majorBidi" w:hAnsiTheme="majorBidi" w:cstheme="majorBidi"/>
          <w:sz w:val="24"/>
          <w:szCs w:val="24"/>
        </w:rPr>
        <w:t xml:space="preserve"> pour la </w:t>
      </w:r>
      <w:r w:rsidR="002A5F87" w:rsidRPr="002A5F87">
        <w:rPr>
          <w:rFonts w:asciiTheme="majorBidi" w:hAnsiTheme="majorBidi" w:cstheme="majorBidi"/>
          <w:sz w:val="24"/>
          <w:szCs w:val="24"/>
        </w:rPr>
        <w:t>première</w:t>
      </w:r>
      <w:r w:rsidRPr="002A5F87">
        <w:rPr>
          <w:rFonts w:asciiTheme="majorBidi" w:hAnsiTheme="majorBidi" w:cstheme="majorBidi"/>
          <w:sz w:val="24"/>
          <w:szCs w:val="24"/>
        </w:rPr>
        <w:t xml:space="preserve"> fois pour évaluer </w:t>
      </w:r>
      <w:r w:rsidR="00F472AF">
        <w:rPr>
          <w:rFonts w:asciiTheme="majorBidi" w:hAnsiTheme="majorBidi" w:cstheme="majorBidi"/>
          <w:sz w:val="24"/>
          <w:szCs w:val="24"/>
        </w:rPr>
        <w:t>leurs</w:t>
      </w:r>
      <w:r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propriétés</w:t>
      </w:r>
      <w:r w:rsidRPr="002A5F87">
        <w:rPr>
          <w:rFonts w:asciiTheme="majorBidi" w:hAnsiTheme="majorBidi" w:cstheme="majorBidi"/>
          <w:sz w:val="24"/>
          <w:szCs w:val="24"/>
        </w:rPr>
        <w:t xml:space="preserve"> photo</w:t>
      </w:r>
      <w:r w:rsidR="00F472AF">
        <w:rPr>
          <w:rFonts w:asciiTheme="majorBidi" w:hAnsiTheme="majorBidi" w:cstheme="majorBidi"/>
          <w:sz w:val="24"/>
          <w:szCs w:val="24"/>
        </w:rPr>
        <w:t>-</w:t>
      </w:r>
      <w:r w:rsidRPr="002A5F87">
        <w:rPr>
          <w:rFonts w:asciiTheme="majorBidi" w:hAnsiTheme="majorBidi" w:cstheme="majorBidi"/>
          <w:sz w:val="24"/>
          <w:szCs w:val="24"/>
        </w:rPr>
        <w:t xml:space="preserve">catalytique pour le </w:t>
      </w:r>
      <w:r w:rsidR="002A5F87" w:rsidRPr="002A5F87">
        <w:rPr>
          <w:rFonts w:asciiTheme="majorBidi" w:hAnsiTheme="majorBidi" w:cstheme="majorBidi"/>
          <w:sz w:val="24"/>
          <w:szCs w:val="24"/>
        </w:rPr>
        <w:t>dé</w:t>
      </w:r>
      <w:r w:rsidR="002A5F87">
        <w:rPr>
          <w:rFonts w:asciiTheme="majorBidi" w:hAnsiTheme="majorBidi" w:cstheme="majorBidi"/>
          <w:sz w:val="24"/>
          <w:szCs w:val="24"/>
        </w:rPr>
        <w:t>ga</w:t>
      </w:r>
      <w:r w:rsidR="002A5F87" w:rsidRPr="002A5F87">
        <w:rPr>
          <w:rFonts w:asciiTheme="majorBidi" w:hAnsiTheme="majorBidi" w:cstheme="majorBidi"/>
          <w:sz w:val="24"/>
          <w:szCs w:val="24"/>
        </w:rPr>
        <w:t>gement</w:t>
      </w:r>
      <w:r w:rsidRPr="002A5F87">
        <w:rPr>
          <w:rFonts w:asciiTheme="majorBidi" w:hAnsiTheme="majorBidi" w:cstheme="majorBidi"/>
          <w:sz w:val="24"/>
          <w:szCs w:val="24"/>
        </w:rPr>
        <w:t xml:space="preserve"> d’</w:t>
      </w:r>
      <w:r w:rsidR="002A5F87" w:rsidRPr="002A5F87">
        <w:rPr>
          <w:rFonts w:asciiTheme="majorBidi" w:hAnsiTheme="majorBidi" w:cstheme="majorBidi"/>
          <w:sz w:val="24"/>
          <w:szCs w:val="24"/>
        </w:rPr>
        <w:t>hydrogène</w:t>
      </w:r>
      <w:r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F472AF">
        <w:rPr>
          <w:rFonts w:asciiTheme="majorBidi" w:hAnsiTheme="majorBidi" w:cstheme="majorBidi"/>
          <w:sz w:val="24"/>
          <w:szCs w:val="24"/>
        </w:rPr>
        <w:t>sous</w:t>
      </w:r>
      <w:r w:rsidRPr="002A5F87">
        <w:rPr>
          <w:rFonts w:asciiTheme="majorBidi" w:hAnsiTheme="majorBidi" w:cstheme="majorBidi"/>
          <w:sz w:val="24"/>
          <w:szCs w:val="24"/>
        </w:rPr>
        <w:t xml:space="preserve"> la </w:t>
      </w:r>
      <w:r w:rsidR="002A5F87" w:rsidRPr="002A5F87">
        <w:rPr>
          <w:rFonts w:asciiTheme="majorBidi" w:hAnsiTheme="majorBidi" w:cstheme="majorBidi"/>
          <w:sz w:val="24"/>
          <w:szCs w:val="24"/>
        </w:rPr>
        <w:t>lumière</w:t>
      </w:r>
      <w:r w:rsidRPr="002A5F87">
        <w:rPr>
          <w:rFonts w:asciiTheme="majorBidi" w:hAnsiTheme="majorBidi" w:cstheme="majorBidi"/>
          <w:sz w:val="24"/>
          <w:szCs w:val="24"/>
        </w:rPr>
        <w:t xml:space="preserve"> visible</w:t>
      </w:r>
      <w:r w:rsidR="00F472AF">
        <w:rPr>
          <w:rFonts w:asciiTheme="majorBidi" w:hAnsiTheme="majorBidi" w:cstheme="majorBidi"/>
          <w:sz w:val="24"/>
          <w:szCs w:val="24"/>
        </w:rPr>
        <w:t xml:space="preserve">. </w:t>
      </w:r>
      <w:r w:rsidR="00F472AF" w:rsidRPr="002A5F87">
        <w:rPr>
          <w:rFonts w:asciiTheme="majorBidi" w:hAnsiTheme="majorBidi" w:cstheme="majorBidi"/>
          <w:sz w:val="24"/>
          <w:szCs w:val="24"/>
        </w:rPr>
        <w:t>Le</w:t>
      </w:r>
      <w:r w:rsidRPr="002A5F8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Pr="002A5F87">
        <w:rPr>
          <w:rFonts w:asciiTheme="majorBidi" w:hAnsiTheme="majorBidi" w:cstheme="majorBidi"/>
          <w:sz w:val="24"/>
          <w:szCs w:val="24"/>
        </w:rPr>
        <w:t xml:space="preserve"> est stable </w:t>
      </w:r>
      <w:r w:rsidR="002A5F87" w:rsidRPr="002A5F87">
        <w:rPr>
          <w:rFonts w:asciiTheme="majorBidi" w:hAnsiTheme="majorBidi" w:cstheme="majorBidi"/>
          <w:sz w:val="24"/>
          <w:szCs w:val="24"/>
        </w:rPr>
        <w:t>jusqu’</w:t>
      </w:r>
      <w:r w:rsidRPr="002A5F87">
        <w:rPr>
          <w:rFonts w:asciiTheme="majorBidi" w:hAnsiTheme="majorBidi" w:cstheme="majorBidi"/>
          <w:sz w:val="24"/>
          <w:szCs w:val="24"/>
        </w:rPr>
        <w:t xml:space="preserve"> à 19</w:t>
      </w:r>
      <w:r w:rsidR="00F472AF">
        <w:rPr>
          <w:rFonts w:asciiTheme="majorBidi" w:hAnsiTheme="majorBidi" w:cstheme="majorBidi"/>
          <w:sz w:val="24"/>
          <w:szCs w:val="24"/>
        </w:rPr>
        <w:t xml:space="preserve"> </w:t>
      </w:r>
      <w:r w:rsidRPr="002A5F87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Pr="002A5F87">
        <w:rPr>
          <w:rFonts w:asciiTheme="majorBidi" w:hAnsiTheme="majorBidi" w:cstheme="majorBidi"/>
          <w:sz w:val="24"/>
          <w:szCs w:val="24"/>
        </w:rPr>
        <w:t>C</w:t>
      </w:r>
      <w:r w:rsidR="00F472AF">
        <w:rPr>
          <w:rFonts w:asciiTheme="majorBidi" w:hAnsiTheme="majorBidi" w:cstheme="majorBidi"/>
          <w:sz w:val="24"/>
          <w:szCs w:val="24"/>
        </w:rPr>
        <w:t xml:space="preserve">, température </w:t>
      </w:r>
      <w:r w:rsidRPr="002A5F87">
        <w:rPr>
          <w:rFonts w:asciiTheme="majorBidi" w:hAnsiTheme="majorBidi" w:cstheme="majorBidi"/>
          <w:sz w:val="24"/>
          <w:szCs w:val="24"/>
        </w:rPr>
        <w:t xml:space="preserve"> au dessus de la quelle une perte de poids </w:t>
      </w:r>
      <w:r w:rsidR="00F472AF">
        <w:rPr>
          <w:rFonts w:asciiTheme="majorBidi" w:hAnsiTheme="majorBidi" w:cstheme="majorBidi"/>
          <w:sz w:val="24"/>
          <w:szCs w:val="24"/>
        </w:rPr>
        <w:t>d’</w:t>
      </w:r>
      <w:r w:rsidRPr="002A5F87">
        <w:rPr>
          <w:rFonts w:asciiTheme="majorBidi" w:hAnsiTheme="majorBidi" w:cstheme="majorBidi"/>
          <w:sz w:val="24"/>
          <w:szCs w:val="24"/>
        </w:rPr>
        <w:t>environ 60%.</w:t>
      </w:r>
      <w:r w:rsidR="00F472AF">
        <w:rPr>
          <w:rFonts w:asciiTheme="majorBidi" w:hAnsiTheme="majorBidi" w:cstheme="majorBidi"/>
          <w:sz w:val="24"/>
          <w:szCs w:val="24"/>
        </w:rPr>
        <w:t xml:space="preserve">  </w:t>
      </w:r>
      <w:r w:rsidR="00F472AF" w:rsidRPr="002A5F87">
        <w:rPr>
          <w:rFonts w:asciiTheme="majorBidi" w:hAnsiTheme="majorBidi" w:cstheme="majorBidi"/>
          <w:sz w:val="24"/>
          <w:szCs w:val="24"/>
        </w:rPr>
        <w:t>Le</w:t>
      </w:r>
      <w:r w:rsidRPr="002A5F8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Pr="002A5F87">
        <w:rPr>
          <w:rFonts w:asciiTheme="majorBidi" w:hAnsiTheme="majorBidi" w:cstheme="majorBidi"/>
          <w:sz w:val="24"/>
          <w:szCs w:val="24"/>
        </w:rPr>
        <w:t xml:space="preserve">/TiO2 est stable </w:t>
      </w:r>
      <w:r w:rsidR="002A5F87" w:rsidRPr="002A5F87">
        <w:rPr>
          <w:rFonts w:asciiTheme="majorBidi" w:hAnsiTheme="majorBidi" w:cstheme="majorBidi"/>
          <w:sz w:val="24"/>
          <w:szCs w:val="24"/>
        </w:rPr>
        <w:t>jusqu’à</w:t>
      </w:r>
      <w:r w:rsidRPr="002A5F87">
        <w:rPr>
          <w:rFonts w:asciiTheme="majorBidi" w:hAnsiTheme="majorBidi" w:cstheme="majorBidi"/>
          <w:sz w:val="24"/>
          <w:szCs w:val="24"/>
        </w:rPr>
        <w:t xml:space="preserve"> 70</w:t>
      </w:r>
      <w:r w:rsidR="00F472AF">
        <w:rPr>
          <w:rFonts w:asciiTheme="majorBidi" w:hAnsiTheme="majorBidi" w:cstheme="majorBidi"/>
          <w:sz w:val="24"/>
          <w:szCs w:val="24"/>
        </w:rPr>
        <w:t xml:space="preserve"> °</w:t>
      </w:r>
      <w:r w:rsidRPr="002A5F87">
        <w:rPr>
          <w:rFonts w:asciiTheme="majorBidi" w:hAnsiTheme="majorBidi" w:cstheme="majorBidi"/>
          <w:sz w:val="24"/>
          <w:szCs w:val="24"/>
        </w:rPr>
        <w:t xml:space="preserve">C avec une perte de poids qui </w:t>
      </w:r>
      <w:r w:rsidR="002A5F87" w:rsidRPr="002A5F87">
        <w:rPr>
          <w:rFonts w:asciiTheme="majorBidi" w:hAnsiTheme="majorBidi" w:cstheme="majorBidi"/>
          <w:sz w:val="24"/>
          <w:szCs w:val="24"/>
        </w:rPr>
        <w:t>représente</w:t>
      </w:r>
      <w:r w:rsidRPr="002A5F87">
        <w:rPr>
          <w:rFonts w:asciiTheme="majorBidi" w:hAnsiTheme="majorBidi" w:cstheme="majorBidi"/>
          <w:sz w:val="24"/>
          <w:szCs w:val="24"/>
        </w:rPr>
        <w:t xml:space="preserve"> 1,2</w:t>
      </w:r>
      <w:r w:rsidR="00865457" w:rsidRPr="002A5F87">
        <w:rPr>
          <w:rFonts w:asciiTheme="majorBidi" w:hAnsiTheme="majorBidi" w:cstheme="majorBidi"/>
          <w:sz w:val="24"/>
          <w:szCs w:val="24"/>
        </w:rPr>
        <w:t xml:space="preserve">%. </w:t>
      </w:r>
      <w:r w:rsidR="00F472AF">
        <w:rPr>
          <w:rFonts w:asciiTheme="majorBidi" w:hAnsiTheme="majorBidi" w:cstheme="majorBidi"/>
          <w:sz w:val="24"/>
          <w:szCs w:val="24"/>
        </w:rPr>
        <w:t xml:space="preserve"> La</w:t>
      </w:r>
      <w:r w:rsidRPr="002A5F87">
        <w:rPr>
          <w:rFonts w:asciiTheme="majorBidi" w:hAnsiTheme="majorBidi" w:cstheme="majorBidi"/>
          <w:sz w:val="24"/>
          <w:szCs w:val="24"/>
        </w:rPr>
        <w:t xml:space="preserve"> diffraction des rayon</w:t>
      </w:r>
      <w:r w:rsidR="00F472AF">
        <w:rPr>
          <w:rFonts w:asciiTheme="majorBidi" w:hAnsiTheme="majorBidi" w:cstheme="majorBidi"/>
          <w:sz w:val="24"/>
          <w:szCs w:val="24"/>
        </w:rPr>
        <w:t>s</w:t>
      </w:r>
      <w:r w:rsidRPr="002A5F87">
        <w:rPr>
          <w:rFonts w:asciiTheme="majorBidi" w:hAnsiTheme="majorBidi" w:cstheme="majorBidi"/>
          <w:sz w:val="24"/>
          <w:szCs w:val="24"/>
        </w:rPr>
        <w:t xml:space="preserve"> X montre des phases mixtes avec la </w:t>
      </w:r>
      <w:r w:rsidR="002A5F87" w:rsidRPr="002A5F87">
        <w:rPr>
          <w:rFonts w:asciiTheme="majorBidi" w:hAnsiTheme="majorBidi" w:cstheme="majorBidi"/>
          <w:sz w:val="24"/>
          <w:szCs w:val="24"/>
        </w:rPr>
        <w:t>variété</w:t>
      </w:r>
      <w:r w:rsidRPr="002A5F87">
        <w:rPr>
          <w:rFonts w:asciiTheme="majorBidi" w:hAnsiTheme="majorBidi" w:cstheme="majorBidi"/>
          <w:sz w:val="24"/>
          <w:szCs w:val="24"/>
        </w:rPr>
        <w:t xml:space="preserve"> ru</w:t>
      </w:r>
      <w:r w:rsidR="005472CB" w:rsidRPr="002A5F87">
        <w:rPr>
          <w:rFonts w:asciiTheme="majorBidi" w:hAnsiTheme="majorBidi" w:cstheme="majorBidi"/>
          <w:sz w:val="24"/>
          <w:szCs w:val="24"/>
        </w:rPr>
        <w:t>tile TiO2.</w:t>
      </w:r>
      <w:r w:rsidR="00F472AF">
        <w:rPr>
          <w:rFonts w:asciiTheme="majorBidi" w:hAnsiTheme="majorBidi" w:cstheme="majorBidi"/>
          <w:sz w:val="24"/>
          <w:szCs w:val="24"/>
        </w:rPr>
        <w:t xml:space="preserve"> Pour le </w:t>
      </w:r>
      <w:proofErr w:type="spellStart"/>
      <w:r w:rsidR="00F472AF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="00F472AF">
        <w:rPr>
          <w:rFonts w:asciiTheme="majorBidi" w:hAnsiTheme="majorBidi" w:cstheme="majorBidi"/>
          <w:sz w:val="24"/>
          <w:szCs w:val="24"/>
        </w:rPr>
        <w:t xml:space="preserve"> une t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ransition optique </w:t>
      </w:r>
      <w:r w:rsidR="00F472AF">
        <w:rPr>
          <w:rFonts w:asciiTheme="majorBidi" w:hAnsiTheme="majorBidi" w:cstheme="majorBidi"/>
          <w:sz w:val="24"/>
          <w:szCs w:val="24"/>
        </w:rPr>
        <w:t xml:space="preserve">directe 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à 1,02 eV est </w:t>
      </w:r>
      <w:r w:rsidR="002A5F87" w:rsidRPr="002A5F87">
        <w:rPr>
          <w:rFonts w:asciiTheme="majorBidi" w:hAnsiTheme="majorBidi" w:cstheme="majorBidi"/>
          <w:sz w:val="24"/>
          <w:szCs w:val="24"/>
        </w:rPr>
        <w:t>détermin</w:t>
      </w:r>
      <w:r w:rsidR="00F472AF">
        <w:rPr>
          <w:rFonts w:asciiTheme="majorBidi" w:hAnsiTheme="majorBidi" w:cstheme="majorBidi"/>
          <w:sz w:val="24"/>
          <w:szCs w:val="24"/>
        </w:rPr>
        <w:t>ée, et une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autre transition</w:t>
      </w:r>
      <w:r w:rsidR="00F472AF">
        <w:rPr>
          <w:rFonts w:asciiTheme="majorBidi" w:hAnsiTheme="majorBidi" w:cstheme="majorBidi"/>
          <w:sz w:val="24"/>
          <w:szCs w:val="24"/>
        </w:rPr>
        <w:t>,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indirecte</w:t>
      </w:r>
      <w:r w:rsidR="00F472AF">
        <w:rPr>
          <w:rFonts w:asciiTheme="majorBidi" w:hAnsiTheme="majorBidi" w:cstheme="majorBidi"/>
          <w:sz w:val="24"/>
          <w:szCs w:val="24"/>
        </w:rPr>
        <w:t>,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est détermin</w:t>
      </w:r>
      <w:r w:rsidR="00F472AF">
        <w:rPr>
          <w:rFonts w:asciiTheme="majorBidi" w:hAnsiTheme="majorBidi" w:cstheme="majorBidi"/>
          <w:sz w:val="24"/>
          <w:szCs w:val="24"/>
        </w:rPr>
        <w:t>ée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à 0,37 e</w:t>
      </w:r>
      <w:r w:rsidR="002A5F87">
        <w:rPr>
          <w:rFonts w:asciiTheme="majorBidi" w:hAnsiTheme="majorBidi" w:cstheme="majorBidi"/>
          <w:sz w:val="24"/>
          <w:szCs w:val="24"/>
        </w:rPr>
        <w:t>V</w:t>
      </w:r>
      <w:r w:rsidR="00F472AF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F472AF">
        <w:rPr>
          <w:rFonts w:asciiTheme="majorBidi" w:hAnsiTheme="majorBidi" w:cstheme="majorBidi"/>
          <w:sz w:val="24"/>
          <w:szCs w:val="24"/>
        </w:rPr>
        <w:t>P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our le </w:t>
      </w:r>
      <w:proofErr w:type="spellStart"/>
      <w:r w:rsidR="005472CB"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="005472CB" w:rsidRPr="002A5F87">
        <w:rPr>
          <w:rFonts w:asciiTheme="majorBidi" w:hAnsiTheme="majorBidi" w:cstheme="majorBidi"/>
          <w:sz w:val="24"/>
          <w:szCs w:val="24"/>
        </w:rPr>
        <w:t xml:space="preserve">/TiO2 ont à </w:t>
      </w:r>
      <w:r w:rsidR="000355B6">
        <w:rPr>
          <w:rFonts w:asciiTheme="majorBidi" w:hAnsiTheme="majorBidi" w:cstheme="majorBidi"/>
          <w:sz w:val="24"/>
          <w:szCs w:val="24"/>
        </w:rPr>
        <w:t>déterminé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 des </w:t>
      </w:r>
      <w:r w:rsidR="000355B6" w:rsidRPr="002A5F87">
        <w:rPr>
          <w:rFonts w:asciiTheme="majorBidi" w:hAnsiTheme="majorBidi" w:cstheme="majorBidi"/>
          <w:sz w:val="24"/>
          <w:szCs w:val="24"/>
        </w:rPr>
        <w:t>transitions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optiques à (0,42 et 3,01)</w:t>
      </w:r>
      <w:r w:rsidR="00F472AF">
        <w:rPr>
          <w:rFonts w:asciiTheme="majorBidi" w:hAnsiTheme="majorBidi" w:cstheme="majorBidi"/>
          <w:sz w:val="24"/>
          <w:szCs w:val="24"/>
        </w:rPr>
        <w:t xml:space="preserve"> </w:t>
      </w:r>
      <w:r w:rsidR="005472CB" w:rsidRPr="002A5F87">
        <w:rPr>
          <w:rFonts w:asciiTheme="majorBidi" w:hAnsiTheme="majorBidi" w:cstheme="majorBidi"/>
          <w:sz w:val="24"/>
          <w:szCs w:val="24"/>
        </w:rPr>
        <w:t>eV directe admis</w:t>
      </w:r>
      <w:r w:rsidR="000355B6">
        <w:rPr>
          <w:rFonts w:asciiTheme="majorBidi" w:hAnsiTheme="majorBidi" w:cstheme="majorBidi"/>
          <w:sz w:val="24"/>
          <w:szCs w:val="24"/>
        </w:rPr>
        <w:t>es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pour </w:t>
      </w:r>
      <w:proofErr w:type="spellStart"/>
      <w:r w:rsidR="005472CB"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="005472CB" w:rsidRPr="002A5F87">
        <w:rPr>
          <w:rFonts w:asciiTheme="majorBidi" w:hAnsiTheme="majorBidi" w:cstheme="majorBidi"/>
          <w:sz w:val="24"/>
          <w:szCs w:val="24"/>
        </w:rPr>
        <w:t xml:space="preserve"> et</w:t>
      </w:r>
      <w:r w:rsidR="000355B6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5472CB" w:rsidRPr="002A5F87">
        <w:rPr>
          <w:rFonts w:asciiTheme="majorBidi" w:hAnsiTheme="majorBidi" w:cstheme="majorBidi"/>
          <w:sz w:val="24"/>
          <w:szCs w:val="24"/>
        </w:rPr>
        <w:t>TiO2 respectivement.</w:t>
      </w:r>
      <w:r w:rsidR="000355B6">
        <w:rPr>
          <w:rFonts w:asciiTheme="majorBidi" w:hAnsiTheme="majorBidi" w:cstheme="majorBidi"/>
          <w:sz w:val="24"/>
          <w:szCs w:val="24"/>
        </w:rPr>
        <w:t xml:space="preserve"> L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a conductivité de type P est mise en </w:t>
      </w:r>
      <w:r w:rsidR="002A5F87" w:rsidRPr="002A5F87">
        <w:rPr>
          <w:rFonts w:asciiTheme="majorBidi" w:hAnsiTheme="majorBidi" w:cstheme="majorBidi"/>
          <w:sz w:val="24"/>
          <w:szCs w:val="24"/>
        </w:rPr>
        <w:t>évidence</w:t>
      </w:r>
      <w:r w:rsidR="000355B6">
        <w:rPr>
          <w:rFonts w:asciiTheme="majorBidi" w:hAnsiTheme="majorBidi" w:cstheme="majorBidi"/>
          <w:sz w:val="24"/>
          <w:szCs w:val="24"/>
        </w:rPr>
        <w:t xml:space="preserve"> par le tracé 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 w:rsidR="005472CB" w:rsidRPr="002A5F87">
        <w:rPr>
          <w:rFonts w:asciiTheme="majorBidi" w:hAnsiTheme="majorBidi" w:cstheme="majorBidi"/>
          <w:sz w:val="24"/>
          <w:szCs w:val="24"/>
        </w:rPr>
        <w:t>Mott</w:t>
      </w:r>
      <w:proofErr w:type="spellEnd"/>
      <w:r w:rsidR="005472CB" w:rsidRPr="002A5F87">
        <w:rPr>
          <w:rFonts w:asciiTheme="majorBidi" w:hAnsiTheme="majorBidi" w:cstheme="majorBidi"/>
          <w:sz w:val="24"/>
          <w:szCs w:val="24"/>
        </w:rPr>
        <w:t>-Schottky</w:t>
      </w:r>
      <w:r w:rsidR="000355B6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4036C5" w:rsidRPr="002A5F87">
        <w:rPr>
          <w:rFonts w:asciiTheme="majorBidi" w:hAnsiTheme="majorBidi" w:cstheme="majorBidi"/>
          <w:sz w:val="24"/>
          <w:szCs w:val="24"/>
        </w:rPr>
        <w:t>En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solution neutre</w:t>
      </w:r>
      <w:r w:rsidR="000355B6">
        <w:rPr>
          <w:rFonts w:asciiTheme="majorBidi" w:hAnsiTheme="majorBidi" w:cstheme="majorBidi"/>
          <w:sz w:val="24"/>
          <w:szCs w:val="24"/>
        </w:rPr>
        <w:t>,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un potentiel  de la bande plate 0,11 VSCE et une densité des trous de 4.57 </w:t>
      </w:r>
      <w:r w:rsidR="004036C5" w:rsidRPr="002A5F87">
        <w:rPr>
          <w:rFonts w:asciiTheme="majorBidi" w:hAnsiTheme="majorBidi" w:cstheme="majorBidi"/>
          <w:sz w:val="24"/>
          <w:szCs w:val="24"/>
        </w:rPr>
        <w:t>10</w:t>
      </w:r>
      <w:r w:rsidR="004036C5" w:rsidRPr="002A5F87">
        <w:rPr>
          <w:rFonts w:asciiTheme="majorBidi" w:hAnsiTheme="majorBidi" w:cstheme="majorBidi"/>
          <w:sz w:val="24"/>
          <w:szCs w:val="24"/>
          <w:vertAlign w:val="superscript"/>
        </w:rPr>
        <w:t>21</w:t>
      </w:r>
      <w:r w:rsidR="005472CB" w:rsidRPr="002A5F87">
        <w:rPr>
          <w:rFonts w:asciiTheme="majorBidi" w:hAnsiTheme="majorBidi" w:cstheme="majorBidi"/>
          <w:sz w:val="24"/>
          <w:szCs w:val="24"/>
        </w:rPr>
        <w:t>cm</w:t>
      </w:r>
      <w:r w:rsidR="005472CB" w:rsidRPr="002A5F87">
        <w:rPr>
          <w:rFonts w:asciiTheme="majorBidi" w:hAnsiTheme="majorBidi" w:cstheme="majorBidi"/>
          <w:sz w:val="24"/>
          <w:szCs w:val="24"/>
          <w:vertAlign w:val="superscript"/>
        </w:rPr>
        <w:t>-3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sont </w:t>
      </w:r>
      <w:r w:rsidR="002A5F87" w:rsidRPr="002A5F87">
        <w:rPr>
          <w:rFonts w:asciiTheme="majorBidi" w:hAnsiTheme="majorBidi" w:cstheme="majorBidi"/>
          <w:sz w:val="24"/>
          <w:szCs w:val="24"/>
        </w:rPr>
        <w:t>déterminés</w:t>
      </w:r>
      <w:r w:rsidR="000355B6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0355B6">
        <w:rPr>
          <w:rFonts w:asciiTheme="majorBidi" w:hAnsiTheme="majorBidi" w:cstheme="majorBidi"/>
          <w:sz w:val="24"/>
          <w:szCs w:val="24"/>
        </w:rPr>
        <w:t>L</w:t>
      </w:r>
      <w:r w:rsidR="005472CB" w:rsidRPr="002A5F87">
        <w:rPr>
          <w:rFonts w:asciiTheme="majorBidi" w:hAnsiTheme="majorBidi" w:cstheme="majorBidi"/>
          <w:sz w:val="24"/>
          <w:szCs w:val="24"/>
        </w:rPr>
        <w:t>a spectroscopie d’</w:t>
      </w:r>
      <w:r w:rsidR="002A5F87" w:rsidRPr="002A5F87">
        <w:rPr>
          <w:rFonts w:asciiTheme="majorBidi" w:hAnsiTheme="majorBidi" w:cstheme="majorBidi"/>
          <w:sz w:val="24"/>
          <w:szCs w:val="24"/>
        </w:rPr>
        <w:t>impédance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électrochimique</w:t>
      </w:r>
      <w:r w:rsidR="00201E40">
        <w:rPr>
          <w:rFonts w:asciiTheme="majorBidi" w:hAnsiTheme="majorBidi" w:cstheme="majorBidi"/>
          <w:sz w:val="24"/>
          <w:szCs w:val="24"/>
        </w:rPr>
        <w:t xml:space="preserve"> (SIE),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mesurée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sur une large  </w:t>
      </w:r>
      <w:r w:rsidR="000355B6">
        <w:rPr>
          <w:rFonts w:asciiTheme="majorBidi" w:hAnsiTheme="majorBidi" w:cstheme="majorBidi"/>
          <w:sz w:val="24"/>
          <w:szCs w:val="24"/>
        </w:rPr>
        <w:t xml:space="preserve">gamme </w:t>
      </w:r>
      <w:r w:rsidR="005472CB" w:rsidRPr="002A5F87">
        <w:rPr>
          <w:rFonts w:asciiTheme="majorBidi" w:hAnsiTheme="majorBidi" w:cstheme="majorBidi"/>
          <w:sz w:val="24"/>
          <w:szCs w:val="24"/>
        </w:rPr>
        <w:t>de fréquence (1 MHz à 10</w:t>
      </w:r>
      <w:r w:rsidR="005472CB" w:rsidRPr="00201E40">
        <w:rPr>
          <w:rFonts w:asciiTheme="majorBidi" w:hAnsiTheme="majorBidi" w:cstheme="majorBidi"/>
          <w:sz w:val="24"/>
          <w:szCs w:val="24"/>
          <w:vertAlign w:val="superscript"/>
        </w:rPr>
        <w:t>5</w:t>
      </w:r>
      <w:r w:rsidR="005472CB" w:rsidRPr="002A5F87">
        <w:rPr>
          <w:rFonts w:asciiTheme="majorBidi" w:hAnsiTheme="majorBidi" w:cstheme="majorBidi"/>
          <w:sz w:val="24"/>
          <w:szCs w:val="24"/>
        </w:rPr>
        <w:t>Hz)</w:t>
      </w:r>
      <w:r w:rsidR="00201E40">
        <w:rPr>
          <w:rFonts w:asciiTheme="majorBidi" w:hAnsiTheme="majorBidi" w:cstheme="majorBidi"/>
          <w:sz w:val="24"/>
          <w:szCs w:val="24"/>
        </w:rPr>
        <w:t>,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révèle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la </w:t>
      </w:r>
      <w:r w:rsidR="002A5F87" w:rsidRPr="002A5F87">
        <w:rPr>
          <w:rFonts w:asciiTheme="majorBidi" w:hAnsiTheme="majorBidi" w:cstheme="majorBidi"/>
          <w:sz w:val="24"/>
          <w:szCs w:val="24"/>
        </w:rPr>
        <w:t>contribution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majeure à un </w:t>
      </w:r>
      <w:r w:rsidR="002A5F87" w:rsidRPr="002A5F87">
        <w:rPr>
          <w:rFonts w:asciiTheme="majorBidi" w:hAnsiTheme="majorBidi" w:cstheme="majorBidi"/>
          <w:sz w:val="24"/>
          <w:szCs w:val="24"/>
        </w:rPr>
        <w:t>élément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de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phase constante (</w:t>
      </w:r>
      <w:r w:rsidR="00201E40" w:rsidRPr="002A5F87">
        <w:rPr>
          <w:rFonts w:asciiTheme="majorBidi" w:hAnsiTheme="majorBidi" w:cstheme="majorBidi"/>
          <w:sz w:val="24"/>
          <w:szCs w:val="24"/>
        </w:rPr>
        <w:t>EP</w:t>
      </w:r>
      <w:r w:rsidR="005472CB" w:rsidRPr="002A5F87">
        <w:rPr>
          <w:rFonts w:asciiTheme="majorBidi" w:hAnsiTheme="majorBidi" w:cstheme="majorBidi"/>
          <w:sz w:val="24"/>
          <w:szCs w:val="24"/>
        </w:rPr>
        <w:t>C)</w:t>
      </w:r>
      <w:r w:rsidR="00201E40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01E40" w:rsidRPr="002A5F87">
        <w:rPr>
          <w:rFonts w:asciiTheme="majorBidi" w:hAnsiTheme="majorBidi" w:cstheme="majorBidi"/>
          <w:sz w:val="24"/>
          <w:szCs w:val="24"/>
        </w:rPr>
        <w:t>La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droite à</w:t>
      </w:r>
      <w:r w:rsidR="004036C5">
        <w:rPr>
          <w:rFonts w:asciiTheme="majorBidi" w:hAnsiTheme="majorBidi" w:cstheme="majorBidi"/>
          <w:sz w:val="24"/>
          <w:szCs w:val="24"/>
        </w:rPr>
        <w:t xml:space="preserve"> </w:t>
      </w:r>
      <w:r w:rsidR="005472CB" w:rsidRPr="002A5F87">
        <w:rPr>
          <w:rFonts w:asciiTheme="majorBidi" w:hAnsiTheme="majorBidi" w:cstheme="majorBidi"/>
          <w:sz w:val="24"/>
          <w:szCs w:val="24"/>
        </w:rPr>
        <w:t>43</w:t>
      </w:r>
      <w:r w:rsidR="005472CB" w:rsidRPr="002A5F87">
        <w:rPr>
          <w:rFonts w:asciiTheme="majorBidi" w:hAnsiTheme="majorBidi" w:cstheme="majorBidi"/>
          <w:sz w:val="24"/>
          <w:szCs w:val="24"/>
          <w:vertAlign w:val="superscript"/>
        </w:rPr>
        <w:t>0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à bas</w:t>
      </w:r>
      <w:r w:rsidR="00201E40">
        <w:rPr>
          <w:rFonts w:asciiTheme="majorBidi" w:hAnsiTheme="majorBidi" w:cstheme="majorBidi"/>
          <w:sz w:val="24"/>
          <w:szCs w:val="24"/>
        </w:rPr>
        <w:t>s</w:t>
      </w:r>
      <w:r w:rsidR="005472CB" w:rsidRPr="002A5F87">
        <w:rPr>
          <w:rFonts w:asciiTheme="majorBidi" w:hAnsiTheme="majorBidi" w:cstheme="majorBidi"/>
          <w:sz w:val="24"/>
          <w:szCs w:val="24"/>
        </w:rPr>
        <w:t>e</w:t>
      </w:r>
      <w:r w:rsidR="00201E40">
        <w:rPr>
          <w:rFonts w:asciiTheme="majorBidi" w:hAnsiTheme="majorBidi" w:cstheme="majorBidi"/>
          <w:sz w:val="24"/>
          <w:szCs w:val="24"/>
        </w:rPr>
        <w:t>s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fréquences</w:t>
      </w:r>
      <w:r w:rsidR="00201E40">
        <w:rPr>
          <w:rFonts w:asciiTheme="majorBidi" w:hAnsiTheme="majorBidi" w:cstheme="majorBidi"/>
          <w:sz w:val="24"/>
          <w:szCs w:val="24"/>
        </w:rPr>
        <w:t xml:space="preserve"> </w:t>
      </w:r>
      <w:r w:rsidR="005472CB" w:rsidRPr="002A5F87">
        <w:rPr>
          <w:rFonts w:asciiTheme="majorBidi" w:hAnsiTheme="majorBidi" w:cstheme="majorBidi"/>
          <w:sz w:val="24"/>
          <w:szCs w:val="24"/>
        </w:rPr>
        <w:t>est due à la diffusion Warburg</w:t>
      </w:r>
      <w:r w:rsidR="00201E40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01E40" w:rsidRPr="002A5F87">
        <w:rPr>
          <w:rFonts w:asciiTheme="majorBidi" w:hAnsiTheme="majorBidi" w:cstheme="majorBidi"/>
          <w:sz w:val="24"/>
          <w:szCs w:val="24"/>
        </w:rPr>
        <w:t>Le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diagramme d’</w:t>
      </w:r>
      <w:r w:rsidR="002A5F87" w:rsidRPr="002A5F87">
        <w:rPr>
          <w:rFonts w:asciiTheme="majorBidi" w:hAnsiTheme="majorBidi" w:cstheme="majorBidi"/>
          <w:sz w:val="24"/>
          <w:szCs w:val="24"/>
        </w:rPr>
        <w:t>énergie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montre la faisabilité de </w:t>
      </w:r>
      <w:r w:rsidR="002A5F87" w:rsidRPr="002A5F87">
        <w:rPr>
          <w:rFonts w:asciiTheme="majorBidi" w:hAnsiTheme="majorBidi" w:cstheme="majorBidi"/>
          <w:sz w:val="24"/>
          <w:szCs w:val="24"/>
        </w:rPr>
        <w:t>photo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A5F87" w:rsidRPr="002A5F87">
        <w:rPr>
          <w:rFonts w:asciiTheme="majorBidi" w:hAnsiTheme="majorBidi" w:cstheme="majorBidi"/>
          <w:sz w:val="24"/>
          <w:szCs w:val="24"/>
        </w:rPr>
        <w:t>évolution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de H</w:t>
      </w:r>
      <w:r w:rsidR="005472CB" w:rsidRPr="00201E40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sur </w:t>
      </w:r>
      <w:r w:rsidR="00201E40" w:rsidRPr="002A5F87">
        <w:rPr>
          <w:rFonts w:asciiTheme="majorBidi" w:hAnsiTheme="majorBidi" w:cstheme="majorBidi"/>
          <w:sz w:val="24"/>
          <w:szCs w:val="24"/>
        </w:rPr>
        <w:t>un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faible </w:t>
      </w:r>
      <w:r w:rsidR="00201E40" w:rsidRPr="002A5F87">
        <w:rPr>
          <w:rFonts w:asciiTheme="majorBidi" w:hAnsiTheme="majorBidi" w:cstheme="majorBidi"/>
          <w:sz w:val="24"/>
          <w:szCs w:val="24"/>
        </w:rPr>
        <w:t xml:space="preserve">voltage. </w:t>
      </w:r>
      <w:r w:rsidR="00201E40">
        <w:rPr>
          <w:rFonts w:asciiTheme="majorBidi" w:hAnsiTheme="majorBidi" w:cstheme="majorBidi"/>
          <w:sz w:val="24"/>
          <w:szCs w:val="24"/>
        </w:rPr>
        <w:t>L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es </w:t>
      </w:r>
      <w:r w:rsidR="002A5F87" w:rsidRPr="002A5F87">
        <w:rPr>
          <w:rFonts w:asciiTheme="majorBidi" w:hAnsiTheme="majorBidi" w:cstheme="majorBidi"/>
          <w:sz w:val="24"/>
          <w:szCs w:val="24"/>
        </w:rPr>
        <w:t>meilleur</w:t>
      </w:r>
      <w:r w:rsidR="00201E40">
        <w:rPr>
          <w:rFonts w:asciiTheme="majorBidi" w:hAnsiTheme="majorBidi" w:cstheme="majorBidi"/>
          <w:sz w:val="24"/>
          <w:szCs w:val="24"/>
        </w:rPr>
        <w:t>e</w:t>
      </w:r>
      <w:r w:rsidR="002A5F87" w:rsidRPr="002A5F87">
        <w:rPr>
          <w:rFonts w:asciiTheme="majorBidi" w:hAnsiTheme="majorBidi" w:cstheme="majorBidi"/>
          <w:sz w:val="24"/>
          <w:szCs w:val="24"/>
        </w:rPr>
        <w:t>s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performances sont  obtenu</w:t>
      </w:r>
      <w:r w:rsidR="00201E40">
        <w:rPr>
          <w:rFonts w:asciiTheme="majorBidi" w:hAnsiTheme="majorBidi" w:cstheme="majorBidi"/>
          <w:sz w:val="24"/>
          <w:szCs w:val="24"/>
        </w:rPr>
        <w:t>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s à pH= 7 en </w:t>
      </w:r>
      <w:r w:rsidR="002A5F87" w:rsidRPr="002A5F87">
        <w:rPr>
          <w:rFonts w:asciiTheme="majorBidi" w:hAnsiTheme="majorBidi" w:cstheme="majorBidi"/>
          <w:sz w:val="24"/>
          <w:szCs w:val="24"/>
        </w:rPr>
        <w:t>présence</w:t>
      </w:r>
      <w:r w:rsidR="007F503E">
        <w:rPr>
          <w:rFonts w:asciiTheme="majorBidi" w:hAnsiTheme="majorBidi" w:cstheme="majorBidi"/>
          <w:sz w:val="24"/>
          <w:szCs w:val="24"/>
        </w:rPr>
        <w:t xml:space="preserve"> de S</w:t>
      </w:r>
      <w:r w:rsidR="007F503E" w:rsidRPr="007F503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7F503E">
        <w:rPr>
          <w:rFonts w:asciiTheme="majorBidi" w:hAnsiTheme="majorBidi" w:cstheme="majorBidi"/>
          <w:sz w:val="24"/>
          <w:szCs w:val="24"/>
        </w:rPr>
        <w:t>O</w:t>
      </w:r>
      <w:r w:rsidR="007F503E" w:rsidRPr="007F503E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="007F503E" w:rsidRPr="007F503E">
        <w:rPr>
          <w:rFonts w:asciiTheme="majorBidi" w:hAnsiTheme="majorBidi" w:cstheme="majorBidi"/>
          <w:sz w:val="24"/>
          <w:szCs w:val="24"/>
          <w:vertAlign w:val="superscript"/>
        </w:rPr>
        <w:t>2-</w:t>
      </w:r>
      <w:r w:rsidR="00201E40" w:rsidRPr="007F503E">
        <w:rPr>
          <w:rFonts w:asciiTheme="majorBidi" w:hAnsiTheme="majorBidi" w:cstheme="majorBidi"/>
          <w:sz w:val="24"/>
          <w:szCs w:val="24"/>
        </w:rPr>
        <w:t>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201E40">
        <w:rPr>
          <w:rFonts w:asciiTheme="majorBidi" w:hAnsiTheme="majorBidi" w:cstheme="majorBidi"/>
          <w:sz w:val="24"/>
          <w:szCs w:val="24"/>
        </w:rPr>
        <w:t>On obtient un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taux de libération d’</w:t>
      </w:r>
      <w:r w:rsidR="002A5F87" w:rsidRPr="002A5F87">
        <w:rPr>
          <w:rFonts w:asciiTheme="majorBidi" w:hAnsiTheme="majorBidi" w:cstheme="majorBidi"/>
          <w:sz w:val="24"/>
          <w:szCs w:val="24"/>
        </w:rPr>
        <w:t>hydrogène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de 660 </w:t>
      </w:r>
      <w:proofErr w:type="spellStart"/>
      <w:r w:rsidR="005472CB" w:rsidRPr="002A5F87">
        <w:rPr>
          <w:rFonts w:asciiTheme="majorBidi" w:hAnsiTheme="majorBidi" w:cstheme="majorBidi"/>
          <w:sz w:val="24"/>
          <w:szCs w:val="24"/>
        </w:rPr>
        <w:t>umol</w:t>
      </w:r>
      <w:proofErr w:type="spellEnd"/>
      <w:r w:rsidR="005472CB" w:rsidRPr="002A5F87">
        <w:rPr>
          <w:rFonts w:asciiTheme="majorBidi" w:hAnsiTheme="majorBidi" w:cstheme="majorBidi"/>
          <w:sz w:val="24"/>
          <w:szCs w:val="24"/>
        </w:rPr>
        <w:t xml:space="preserve"> h-1 (g catalyseur)-1 et un 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rendement quantique de 0,21 % sous une </w:t>
      </w:r>
      <w:r w:rsidR="002A5F87" w:rsidRPr="002A5F87">
        <w:rPr>
          <w:rFonts w:asciiTheme="majorBidi" w:hAnsiTheme="majorBidi" w:cstheme="majorBidi"/>
          <w:sz w:val="24"/>
          <w:szCs w:val="24"/>
        </w:rPr>
        <w:t>lumière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visible pour le </w:t>
      </w:r>
      <w:proofErr w:type="spellStart"/>
      <w:r w:rsidR="00D129E2"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="003C204F">
        <w:rPr>
          <w:rFonts w:asciiTheme="majorBidi" w:hAnsiTheme="majorBidi" w:cstheme="majorBidi"/>
          <w:sz w:val="24"/>
          <w:szCs w:val="24"/>
        </w:rPr>
        <w:t> ;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et pour le </w:t>
      </w:r>
      <w:proofErr w:type="spellStart"/>
      <w:r w:rsidR="00D129E2" w:rsidRPr="002A5F87">
        <w:rPr>
          <w:rFonts w:asciiTheme="majorBidi" w:hAnsiTheme="majorBidi" w:cstheme="majorBidi"/>
          <w:sz w:val="24"/>
          <w:szCs w:val="24"/>
        </w:rPr>
        <w:t>PPy</w:t>
      </w:r>
      <w:proofErr w:type="spellEnd"/>
      <w:r w:rsidR="00D129E2" w:rsidRPr="002A5F87">
        <w:rPr>
          <w:rFonts w:asciiTheme="majorBidi" w:hAnsiTheme="majorBidi" w:cstheme="majorBidi"/>
          <w:sz w:val="24"/>
          <w:szCs w:val="24"/>
        </w:rPr>
        <w:t>/TiO</w:t>
      </w:r>
      <w:r w:rsidR="00D129E2" w:rsidRPr="007F503E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="003C204F">
        <w:rPr>
          <w:rFonts w:asciiTheme="majorBidi" w:hAnsiTheme="majorBidi" w:cstheme="majorBidi"/>
          <w:sz w:val="24"/>
          <w:szCs w:val="24"/>
        </w:rPr>
        <w:t>,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on a un taux de libération  d’</w:t>
      </w:r>
      <w:r w:rsidR="002A5F87" w:rsidRPr="002A5F87">
        <w:rPr>
          <w:rFonts w:asciiTheme="majorBidi" w:hAnsiTheme="majorBidi" w:cstheme="majorBidi"/>
          <w:sz w:val="24"/>
          <w:szCs w:val="24"/>
        </w:rPr>
        <w:t>hydrogène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de 1,15 </w:t>
      </w:r>
      <w:proofErr w:type="spellStart"/>
      <w:r w:rsidR="00D129E2" w:rsidRPr="002A5F87">
        <w:rPr>
          <w:rFonts w:asciiTheme="majorBidi" w:hAnsiTheme="majorBidi" w:cstheme="majorBidi"/>
          <w:sz w:val="24"/>
          <w:szCs w:val="24"/>
        </w:rPr>
        <w:t>mmol</w:t>
      </w:r>
      <w:proofErr w:type="spellEnd"/>
      <w:r w:rsidR="00D129E2" w:rsidRPr="002A5F87">
        <w:rPr>
          <w:rFonts w:asciiTheme="majorBidi" w:hAnsiTheme="majorBidi" w:cstheme="majorBidi"/>
          <w:sz w:val="24"/>
          <w:szCs w:val="24"/>
        </w:rPr>
        <w:t>/h (g catalyseur)</w:t>
      </w:r>
      <w:r w:rsidR="00D129E2" w:rsidRPr="007F503E">
        <w:rPr>
          <w:rFonts w:asciiTheme="majorBidi" w:hAnsiTheme="majorBidi" w:cstheme="majorBidi"/>
          <w:sz w:val="24"/>
          <w:szCs w:val="24"/>
          <w:vertAlign w:val="superscript"/>
        </w:rPr>
        <w:t>-1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et un </w:t>
      </w:r>
      <w:r w:rsidR="002A5F87" w:rsidRPr="002A5F87">
        <w:rPr>
          <w:rFonts w:asciiTheme="majorBidi" w:hAnsiTheme="majorBidi" w:cstheme="majorBidi"/>
          <w:sz w:val="24"/>
          <w:szCs w:val="24"/>
        </w:rPr>
        <w:t>rendement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quantique de 0,17% sous une </w:t>
      </w:r>
      <w:r w:rsidR="002A5F87" w:rsidRPr="002A5F87">
        <w:rPr>
          <w:rFonts w:asciiTheme="majorBidi" w:hAnsiTheme="majorBidi" w:cstheme="majorBidi"/>
          <w:sz w:val="24"/>
          <w:szCs w:val="24"/>
        </w:rPr>
        <w:t>lumière</w:t>
      </w:r>
      <w:r w:rsidR="003C204F">
        <w:rPr>
          <w:rFonts w:asciiTheme="majorBidi" w:hAnsiTheme="majorBidi" w:cstheme="majorBidi"/>
          <w:sz w:val="24"/>
          <w:szCs w:val="24"/>
        </w:rPr>
        <w:t xml:space="preserve"> visible</w:t>
      </w:r>
      <w:r w:rsidR="00D129E2" w:rsidRPr="002A5F87">
        <w:rPr>
          <w:rFonts w:asciiTheme="majorBidi" w:hAnsiTheme="majorBidi" w:cstheme="majorBidi"/>
          <w:sz w:val="24"/>
          <w:szCs w:val="24"/>
        </w:rPr>
        <w:t>.</w:t>
      </w:r>
      <w:r w:rsidR="003C204F">
        <w:rPr>
          <w:rFonts w:asciiTheme="majorBidi" w:hAnsiTheme="majorBidi" w:cstheme="majorBidi"/>
          <w:sz w:val="24"/>
          <w:szCs w:val="24"/>
        </w:rPr>
        <w:t xml:space="preserve"> L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a photo activité est </w:t>
      </w:r>
      <w:r w:rsidR="002A5F87" w:rsidRPr="002A5F87">
        <w:rPr>
          <w:rFonts w:asciiTheme="majorBidi" w:hAnsiTheme="majorBidi" w:cstheme="majorBidi"/>
          <w:sz w:val="24"/>
          <w:szCs w:val="24"/>
        </w:rPr>
        <w:t>entièrement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</w:t>
      </w:r>
      <w:r w:rsidR="006A7B16" w:rsidRPr="002A5F87">
        <w:rPr>
          <w:rFonts w:asciiTheme="majorBidi" w:hAnsiTheme="majorBidi" w:cstheme="majorBidi"/>
          <w:sz w:val="24"/>
          <w:szCs w:val="24"/>
        </w:rPr>
        <w:t>restaurée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au cours du </w:t>
      </w:r>
      <w:r w:rsidR="002A5F87" w:rsidRPr="002A5F87">
        <w:rPr>
          <w:rFonts w:asciiTheme="majorBidi" w:hAnsiTheme="majorBidi" w:cstheme="majorBidi"/>
          <w:sz w:val="24"/>
          <w:szCs w:val="24"/>
        </w:rPr>
        <w:t>deuxième</w:t>
      </w:r>
      <w:r w:rsidR="006A7B16">
        <w:rPr>
          <w:rFonts w:asciiTheme="majorBidi" w:hAnsiTheme="majorBidi" w:cstheme="majorBidi"/>
          <w:sz w:val="24"/>
          <w:szCs w:val="24"/>
        </w:rPr>
        <w:t xml:space="preserve"> cycle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, ce qui indique un effet de </w:t>
      </w:r>
      <w:r w:rsidR="002A5F87" w:rsidRPr="002A5F87">
        <w:rPr>
          <w:rFonts w:asciiTheme="majorBidi" w:hAnsiTheme="majorBidi" w:cstheme="majorBidi"/>
          <w:sz w:val="24"/>
          <w:szCs w:val="24"/>
        </w:rPr>
        <w:t>désactivation</w:t>
      </w:r>
      <w:r w:rsidR="00D129E2" w:rsidRPr="002A5F87">
        <w:rPr>
          <w:rFonts w:asciiTheme="majorBidi" w:hAnsiTheme="majorBidi" w:cstheme="majorBidi"/>
          <w:sz w:val="24"/>
          <w:szCs w:val="24"/>
        </w:rPr>
        <w:t xml:space="preserve"> du zéro.</w:t>
      </w:r>
      <w:r w:rsidR="005472CB" w:rsidRPr="002A5F87">
        <w:rPr>
          <w:rFonts w:asciiTheme="majorBidi" w:hAnsiTheme="majorBidi" w:cstheme="majorBidi"/>
          <w:sz w:val="24"/>
          <w:szCs w:val="24"/>
        </w:rPr>
        <w:t xml:space="preserve"> </w:t>
      </w:r>
    </w:p>
    <w:p w:rsidR="000D3DB2" w:rsidRPr="002A5F87" w:rsidRDefault="0039479D" w:rsidP="00E2663C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</w:rPr>
      </w:pPr>
      <w:r w:rsidRPr="0039479D">
        <w:rPr>
          <w:rFonts w:asciiTheme="majorBidi" w:hAnsiTheme="majorBidi" w:cstheme="majorBidi"/>
          <w:b/>
          <w:bCs/>
          <w:sz w:val="24"/>
          <w:szCs w:val="24"/>
        </w:rPr>
        <w:t xml:space="preserve">Directeur de thèse : </w:t>
      </w:r>
      <w:r w:rsidR="00E2663C">
        <w:rPr>
          <w:rFonts w:asciiTheme="majorBidi" w:hAnsiTheme="majorBidi" w:cstheme="majorBidi"/>
          <w:b/>
          <w:bCs/>
          <w:sz w:val="24"/>
          <w:szCs w:val="24"/>
        </w:rPr>
        <w:t>M</w:t>
      </w:r>
      <w:r w:rsidR="00E2663C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r</w:t>
      </w:r>
      <w:r w:rsidR="00E2663C">
        <w:rPr>
          <w:rFonts w:asciiTheme="majorBidi" w:hAnsiTheme="majorBidi" w:cstheme="majorBidi"/>
          <w:b/>
          <w:bCs/>
          <w:sz w:val="24"/>
          <w:szCs w:val="24"/>
        </w:rPr>
        <w:t xml:space="preserve"> BENABDELGHANI </w:t>
      </w:r>
      <w:proofErr w:type="spellStart"/>
      <w:r w:rsidR="00E2663C">
        <w:rPr>
          <w:rFonts w:asciiTheme="majorBidi" w:hAnsiTheme="majorBidi" w:cstheme="majorBidi"/>
          <w:b/>
          <w:bCs/>
          <w:sz w:val="24"/>
          <w:szCs w:val="24"/>
        </w:rPr>
        <w:t>Zitouni</w:t>
      </w:r>
      <w:proofErr w:type="spellEnd"/>
      <w:r w:rsidR="00E2663C" w:rsidRPr="0039479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2663C">
        <w:rPr>
          <w:rFonts w:asciiTheme="majorBidi" w:hAnsiTheme="majorBidi" w:cstheme="majorBidi"/>
          <w:b/>
          <w:bCs/>
          <w:sz w:val="24"/>
          <w:szCs w:val="24"/>
        </w:rPr>
        <w:t xml:space="preserve">     </w:t>
      </w:r>
      <w:r w:rsidRPr="0039479D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39479D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r</w:t>
      </w:r>
      <w:r w:rsidRPr="0039479D">
        <w:rPr>
          <w:rFonts w:asciiTheme="majorBidi" w:hAnsiTheme="majorBidi" w:cstheme="majorBidi"/>
          <w:b/>
          <w:bCs/>
          <w:sz w:val="24"/>
          <w:szCs w:val="24"/>
        </w:rPr>
        <w:t xml:space="preserve"> HAINE </w:t>
      </w:r>
      <w:proofErr w:type="spellStart"/>
      <w:r w:rsidRPr="0039479D">
        <w:rPr>
          <w:rFonts w:asciiTheme="majorBidi" w:hAnsiTheme="majorBidi" w:cstheme="majorBidi"/>
          <w:b/>
          <w:bCs/>
          <w:sz w:val="24"/>
          <w:szCs w:val="24"/>
        </w:rPr>
        <w:t>Neceredine</w:t>
      </w:r>
      <w:proofErr w:type="spellEnd"/>
      <w:r w:rsidRPr="0039479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</w:t>
      </w:r>
    </w:p>
    <w:sectPr w:rsidR="000D3DB2" w:rsidRPr="002A5F87" w:rsidSect="00C81C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C12"/>
    <w:rsid w:val="000355B6"/>
    <w:rsid w:val="000D3DB2"/>
    <w:rsid w:val="00201E40"/>
    <w:rsid w:val="00271B8B"/>
    <w:rsid w:val="002A5F87"/>
    <w:rsid w:val="0039479D"/>
    <w:rsid w:val="003C204F"/>
    <w:rsid w:val="004036C5"/>
    <w:rsid w:val="005472CB"/>
    <w:rsid w:val="006A7B16"/>
    <w:rsid w:val="007F503E"/>
    <w:rsid w:val="00865457"/>
    <w:rsid w:val="008B3E13"/>
    <w:rsid w:val="009F1C12"/>
    <w:rsid w:val="00B35CA6"/>
    <w:rsid w:val="00C81C75"/>
    <w:rsid w:val="00C84957"/>
    <w:rsid w:val="00D129E2"/>
    <w:rsid w:val="00D812F9"/>
    <w:rsid w:val="00E2663C"/>
    <w:rsid w:val="00F47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C7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9F1C12"/>
  </w:style>
  <w:style w:type="character" w:customStyle="1" w:styleId="atn">
    <w:name w:val="atn"/>
    <w:basedOn w:val="Policepardfaut"/>
    <w:rsid w:val="009F1C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342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</dc:creator>
  <cp:lastModifiedBy>ch</cp:lastModifiedBy>
  <cp:revision>19</cp:revision>
  <dcterms:created xsi:type="dcterms:W3CDTF">2014-10-10T07:23:00Z</dcterms:created>
  <dcterms:modified xsi:type="dcterms:W3CDTF">2015-06-02T16:35:00Z</dcterms:modified>
</cp:coreProperties>
</file>